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92D5E" w14:textId="0A2F3AF5" w:rsidR="00435E42" w:rsidRPr="008B06A9" w:rsidRDefault="00B32F1F" w:rsidP="00016AA0">
      <w:pPr>
        <w:ind w:left="567" w:right="543"/>
        <w:jc w:val="center"/>
        <w:rPr>
          <w:sz w:val="56"/>
          <w:szCs w:val="56"/>
        </w:rPr>
      </w:pPr>
      <w:r>
        <w:rPr>
          <w:sz w:val="56"/>
          <w:szCs w:val="56"/>
        </w:rPr>
        <w:t>T</w:t>
      </w:r>
      <w:r w:rsidR="008B06A9" w:rsidRPr="008B06A9">
        <w:rPr>
          <w:sz w:val="56"/>
          <w:szCs w:val="56"/>
        </w:rPr>
        <w:t xml:space="preserve">he </w:t>
      </w:r>
      <w:r>
        <w:rPr>
          <w:sz w:val="56"/>
          <w:szCs w:val="56"/>
        </w:rPr>
        <w:t xml:space="preserve">effect of </w:t>
      </w:r>
      <w:r w:rsidR="008B06A9" w:rsidRPr="008B06A9">
        <w:rPr>
          <w:sz w:val="56"/>
          <w:szCs w:val="56"/>
        </w:rPr>
        <w:t xml:space="preserve">concentration of an electrolyte </w:t>
      </w:r>
      <w:r>
        <w:rPr>
          <w:sz w:val="56"/>
          <w:szCs w:val="56"/>
        </w:rPr>
        <w:t>on</w:t>
      </w:r>
      <w:r w:rsidR="008B06A9" w:rsidRPr="008B06A9">
        <w:rPr>
          <w:sz w:val="56"/>
          <w:szCs w:val="56"/>
        </w:rPr>
        <w:t xml:space="preserve"> the rate of production of Hydrogen in alkaline electrolysis.</w:t>
      </w:r>
    </w:p>
    <w:p w14:paraId="7BE83163" w14:textId="2513328E" w:rsidR="008B06A9" w:rsidRDefault="008B06A9" w:rsidP="008B06A9"/>
    <w:p w14:paraId="6C87256D" w14:textId="3986CCA2" w:rsidR="008B06A9" w:rsidRPr="00F1295A" w:rsidRDefault="008B06A9" w:rsidP="008B06A9">
      <w:pPr>
        <w:rPr>
          <w:b/>
          <w:bCs/>
          <w:sz w:val="24"/>
          <w:szCs w:val="24"/>
        </w:rPr>
      </w:pPr>
      <w:r w:rsidRPr="00F1295A">
        <w:rPr>
          <w:b/>
          <w:bCs/>
          <w:sz w:val="24"/>
          <w:szCs w:val="24"/>
        </w:rPr>
        <w:t>RATIONALE</w:t>
      </w:r>
    </w:p>
    <w:p w14:paraId="03653E58" w14:textId="17C18772" w:rsidR="008B06A9" w:rsidRDefault="008B06A9" w:rsidP="008B06A9">
      <w:commentRangeStart w:id="0"/>
      <w:r w:rsidRPr="008B06A9">
        <w:t>Eighty-ﬁve percent of the energy consumed globally is provided by fossil fuels, namely coal, oil, and natural gas [</w:t>
      </w:r>
      <w:r w:rsidR="00D23D0F">
        <w:t>1</w:t>
      </w:r>
      <w:r w:rsidRPr="008B06A9">
        <w:t>].</w:t>
      </w:r>
      <w:r w:rsidR="000C5D8B">
        <w:t xml:space="preserve"> C</w:t>
      </w:r>
      <w:r w:rsidR="00F572FA" w:rsidRPr="00F572FA">
        <w:t xml:space="preserve">onsuming fossil fuels </w:t>
      </w:r>
      <w:r w:rsidR="000A618C">
        <w:t xml:space="preserve">at the rate needed to provide the world with energy </w:t>
      </w:r>
      <w:r w:rsidR="00F572FA" w:rsidRPr="00F572FA">
        <w:t xml:space="preserve">produces </w:t>
      </w:r>
      <w:r w:rsidR="000A618C">
        <w:t xml:space="preserve">so much </w:t>
      </w:r>
      <w:r w:rsidR="00F572FA" w:rsidRPr="00F572FA">
        <w:t>greenhouse gas</w:t>
      </w:r>
      <w:r w:rsidR="000A618C">
        <w:t xml:space="preserve"> emissions</w:t>
      </w:r>
      <w:r w:rsidR="00F572FA" w:rsidRPr="00F572FA">
        <w:t xml:space="preserve"> </w:t>
      </w:r>
      <w:r w:rsidR="000A618C">
        <w:t>as a by-product</w:t>
      </w:r>
      <w:r w:rsidR="00943976">
        <w:t>,</w:t>
      </w:r>
      <w:r w:rsidR="000A618C">
        <w:t xml:space="preserve"> that fossil fuels alone are consider the major contributor to climate change</w:t>
      </w:r>
      <w:r w:rsidR="000C5D8B">
        <w:t xml:space="preserve"> [2]</w:t>
      </w:r>
      <w:r w:rsidR="000A618C">
        <w:t xml:space="preserve">. </w:t>
      </w:r>
      <w:r w:rsidR="002F4560">
        <w:t>I</w:t>
      </w:r>
      <w:r w:rsidR="002F4560" w:rsidRPr="002F4560">
        <w:t xml:space="preserve">n this context, hydrogen </w:t>
      </w:r>
      <w:r w:rsidR="000A618C">
        <w:t>has been</w:t>
      </w:r>
      <w:r w:rsidR="002F4560" w:rsidRPr="002F4560">
        <w:t xml:space="preserve"> proposed as a promising source of energy </w:t>
      </w:r>
      <w:r w:rsidR="000A618C">
        <w:t xml:space="preserve">for over fifty years </w:t>
      </w:r>
      <w:r w:rsidR="002F4560" w:rsidRPr="002F4560">
        <w:t>[</w:t>
      </w:r>
      <w:r w:rsidR="000C5D8B">
        <w:t>3</w:t>
      </w:r>
      <w:r w:rsidR="002F4560">
        <w:t>]</w:t>
      </w:r>
      <w:r w:rsidR="000A618C">
        <w:t>.</w:t>
      </w:r>
      <w:r w:rsidR="002F4560" w:rsidRPr="002F4560">
        <w:t xml:space="preserve"> </w:t>
      </w:r>
      <w:r w:rsidR="002746BD">
        <w:t>H</w:t>
      </w:r>
      <w:r w:rsidR="002746BD" w:rsidRPr="002746BD">
        <w:rPr>
          <w:rFonts w:hint="eastAsia"/>
        </w:rPr>
        <w:t xml:space="preserve">ydrogen </w:t>
      </w:r>
      <w:r w:rsidR="002746BD">
        <w:t>offers</w:t>
      </w:r>
      <w:r w:rsidR="002746BD" w:rsidRPr="002746BD">
        <w:rPr>
          <w:rFonts w:hint="eastAsia"/>
        </w:rPr>
        <w:t xml:space="preserve"> several advantages as an energy </w:t>
      </w:r>
      <w:r w:rsidR="002746BD">
        <w:t>source</w:t>
      </w:r>
      <w:r w:rsidR="002746BD" w:rsidRPr="002746BD">
        <w:rPr>
          <w:rFonts w:hint="eastAsia"/>
        </w:rPr>
        <w:t xml:space="preserve">: its combustion produces </w:t>
      </w:r>
      <w:r w:rsidR="002746BD">
        <w:t xml:space="preserve">significant </w:t>
      </w:r>
      <w:r w:rsidR="002746BD" w:rsidRPr="002746BD">
        <w:rPr>
          <w:rFonts w:hint="eastAsia"/>
        </w:rPr>
        <w:t>energy</w:t>
      </w:r>
      <w:r w:rsidR="002746BD">
        <w:t>, water is the only</w:t>
      </w:r>
      <w:r w:rsidR="002746BD" w:rsidRPr="002746BD">
        <w:rPr>
          <w:rFonts w:hint="eastAsia"/>
        </w:rPr>
        <w:t xml:space="preserve"> by</w:t>
      </w:r>
      <w:r w:rsidR="00C64B8B">
        <w:t>-</w:t>
      </w:r>
      <w:r w:rsidR="002746BD" w:rsidRPr="002746BD">
        <w:rPr>
          <w:rFonts w:hint="eastAsia"/>
        </w:rPr>
        <w:t>product</w:t>
      </w:r>
      <w:r w:rsidR="002746BD">
        <w:t xml:space="preserve"> of combustion, and it</w:t>
      </w:r>
      <w:r w:rsidR="002746BD" w:rsidRPr="002746BD">
        <w:rPr>
          <w:rFonts w:hint="eastAsia"/>
        </w:rPr>
        <w:t xml:space="preserve"> can be produced from renewable and sustainable sources</w:t>
      </w:r>
      <w:r w:rsidR="002746BD">
        <w:t xml:space="preserve">. </w:t>
      </w:r>
      <w:r w:rsidR="002746BD" w:rsidRPr="002746BD">
        <w:t>In spite of these advantages, hydrogen has failed to be widely used in energy systems due to numerous barriers, including costs of production and storage and the availability of infrastructure</w:t>
      </w:r>
      <w:commentRangeEnd w:id="0"/>
      <w:r w:rsidR="000D6E35">
        <w:rPr>
          <w:rStyle w:val="CommentReference"/>
        </w:rPr>
        <w:commentReference w:id="0"/>
      </w:r>
      <w:r w:rsidR="002746BD" w:rsidRPr="002746BD">
        <w:t xml:space="preserve"> [</w:t>
      </w:r>
      <w:r w:rsidR="000C5D8B">
        <w:t>4</w:t>
      </w:r>
      <w:r w:rsidR="002746BD" w:rsidRPr="002746BD">
        <w:t>]</w:t>
      </w:r>
      <w:r w:rsidR="00943976">
        <w:t>.</w:t>
      </w:r>
    </w:p>
    <w:p w14:paraId="34D64206" w14:textId="232411F7" w:rsidR="00D23D0F" w:rsidRDefault="00C64B8B" w:rsidP="008B06A9">
      <w:commentRangeStart w:id="1"/>
      <w:r>
        <w:t xml:space="preserve">Hydrogen </w:t>
      </w:r>
      <w:r w:rsidR="00943976">
        <w:t>can be</w:t>
      </w:r>
      <w:r>
        <w:t xml:space="preserve"> produced by the electrolysis of water. </w:t>
      </w:r>
      <w:r w:rsidRPr="00C64B8B">
        <w:t>Water electrolysis involves the decomposition of water molecules (H</w:t>
      </w:r>
      <w:r w:rsidRPr="00C64B8B">
        <w:rPr>
          <w:vertAlign w:val="subscript"/>
        </w:rPr>
        <w:t>2</w:t>
      </w:r>
      <w:r w:rsidRPr="00C64B8B">
        <w:t>O) into hydrogen gas (H</w:t>
      </w:r>
      <w:r w:rsidRPr="00C64B8B">
        <w:rPr>
          <w:vertAlign w:val="subscript"/>
        </w:rPr>
        <w:t>2</w:t>
      </w:r>
      <w:r w:rsidRPr="00C64B8B">
        <w:t>) and oxygen gas (O</w:t>
      </w:r>
      <w:r w:rsidRPr="00C64B8B">
        <w:rPr>
          <w:vertAlign w:val="subscript"/>
        </w:rPr>
        <w:t>2</w:t>
      </w:r>
      <w:r w:rsidRPr="00C64B8B">
        <w:t>) through the application of an electric current.</w:t>
      </w:r>
    </w:p>
    <w:p w14:paraId="63CD947C" w14:textId="022AC24A" w:rsidR="00D23D0F" w:rsidRPr="00C64B8B" w:rsidRDefault="008F23BF" w:rsidP="00C64B8B">
      <w:pPr>
        <w:jc w:val="center"/>
        <w:rPr>
          <w:vertAlign w:val="subscript"/>
        </w:rPr>
      </w:pPr>
      <w:r>
        <w:t>2 H</w:t>
      </w:r>
      <w:r>
        <w:rPr>
          <w:vertAlign w:val="subscript"/>
        </w:rPr>
        <w:t>2</w:t>
      </w:r>
      <w:r>
        <w:t>O</w:t>
      </w:r>
      <w:r>
        <w:rPr>
          <w:vertAlign w:val="subscript"/>
        </w:rPr>
        <w:t>(l)</w:t>
      </w:r>
      <w:r w:rsidR="00C64B8B">
        <w:t xml:space="preserve"> </w:t>
      </w:r>
      <w:r>
        <w:t xml:space="preserve">    </w:t>
      </w:r>
      <w:r w:rsidR="00C64B8B">
        <w:sym w:font="Symbol" w:char="F0AE"/>
      </w:r>
      <w:r w:rsidR="00C64B8B">
        <w:t xml:space="preserve">   </w:t>
      </w:r>
      <w:r>
        <w:t>2 H</w:t>
      </w:r>
      <w:r>
        <w:rPr>
          <w:vertAlign w:val="subscript"/>
        </w:rPr>
        <w:t>2(g)</w:t>
      </w:r>
      <w:r>
        <w:t xml:space="preserve">   +   O</w:t>
      </w:r>
      <w:r>
        <w:rPr>
          <w:vertAlign w:val="subscript"/>
        </w:rPr>
        <w:t>2(g)</w:t>
      </w:r>
      <w:r>
        <w:t xml:space="preserve">   </w:t>
      </w:r>
    </w:p>
    <w:p w14:paraId="31A31D38" w14:textId="22E5C30A" w:rsidR="00D23D0F" w:rsidRDefault="00C64B8B" w:rsidP="008B06A9">
      <w:r>
        <w:t xml:space="preserve">In </w:t>
      </w:r>
      <w:r w:rsidR="00943976">
        <w:t xml:space="preserve">terms of a </w:t>
      </w:r>
      <w:r>
        <w:t>commercial scale of Hydrogen production</w:t>
      </w:r>
      <w:r w:rsidR="000D6E35">
        <w:t>,</w:t>
      </w:r>
      <w:r>
        <w:t xml:space="preserve"> the</w:t>
      </w:r>
      <w:r w:rsidR="00946E1D">
        <w:t xml:space="preserve"> most well-established </w:t>
      </w:r>
      <w:r w:rsidR="00747D22">
        <w:t xml:space="preserve">method </w:t>
      </w:r>
      <w:r w:rsidR="00AC5884">
        <w:t>is alkaline electrolysis</w:t>
      </w:r>
      <w:r w:rsidR="00747D22">
        <w:t xml:space="preserve"> [6]</w:t>
      </w:r>
      <w:r w:rsidR="00943976">
        <w:t xml:space="preserve">. This commonly uses aqueous </w:t>
      </w:r>
      <w:r w:rsidR="00AC5884">
        <w:t xml:space="preserve">potassium hydroxide as </w:t>
      </w:r>
      <w:r w:rsidR="00943976">
        <w:t>the electrolyte (and reactant) in the</w:t>
      </w:r>
      <w:r w:rsidR="00AC5884">
        <w:t xml:space="preserve"> electrolyt</w:t>
      </w:r>
      <w:r w:rsidR="00943976">
        <w:t>ic cell</w:t>
      </w:r>
      <w:r w:rsidR="00747D22">
        <w:t xml:space="preserve"> with inert electrodes</w:t>
      </w:r>
      <w:r w:rsidR="00AC5884">
        <w:t xml:space="preserve">. </w:t>
      </w:r>
      <w:r w:rsidR="008F23BF">
        <w:t>In the alkaline electrolysis of water</w:t>
      </w:r>
      <w:r w:rsidR="000C5D8B">
        <w:t>,</w:t>
      </w:r>
      <w:r w:rsidR="008F23BF">
        <w:t xml:space="preserve"> the following reactions occur:</w:t>
      </w:r>
    </w:p>
    <w:p w14:paraId="51E4D8E7" w14:textId="2E558AFD" w:rsidR="008F23BF" w:rsidRPr="00C64B8B" w:rsidRDefault="008F23BF" w:rsidP="008F23BF">
      <w:pPr>
        <w:rPr>
          <w:vertAlign w:val="subscript"/>
        </w:rPr>
      </w:pPr>
      <w:r>
        <w:t>Reduction (at the cathode)            2 H</w:t>
      </w:r>
      <w:r>
        <w:rPr>
          <w:vertAlign w:val="subscript"/>
        </w:rPr>
        <w:t>2</w:t>
      </w:r>
      <w:r>
        <w:t>O</w:t>
      </w:r>
      <w:r>
        <w:rPr>
          <w:vertAlign w:val="subscript"/>
        </w:rPr>
        <w:t>(l)</w:t>
      </w:r>
      <w:r>
        <w:t xml:space="preserve">   +    2 e</w:t>
      </w:r>
      <w:r>
        <w:rPr>
          <w:vertAlign w:val="superscript"/>
        </w:rPr>
        <w:t>-</w:t>
      </w:r>
      <w:r>
        <w:t xml:space="preserve">  </w:t>
      </w:r>
      <w:r>
        <w:sym w:font="Symbol" w:char="F0AE"/>
      </w:r>
      <w:r>
        <w:t xml:space="preserve">   2 OH</w:t>
      </w:r>
      <w:r>
        <w:rPr>
          <w:vertAlign w:val="superscript"/>
        </w:rPr>
        <w:t>-</w:t>
      </w:r>
      <w:r>
        <w:rPr>
          <w:vertAlign w:val="subscript"/>
        </w:rPr>
        <w:t>(aq)</w:t>
      </w:r>
      <w:r>
        <w:t xml:space="preserve">   +   H</w:t>
      </w:r>
      <w:r>
        <w:rPr>
          <w:vertAlign w:val="subscript"/>
        </w:rPr>
        <w:t>2(g)</w:t>
      </w:r>
      <w:r>
        <w:t xml:space="preserve">   </w:t>
      </w:r>
    </w:p>
    <w:p w14:paraId="22432BA9" w14:textId="7D9FA78B" w:rsidR="008F23BF" w:rsidRPr="0021437A" w:rsidRDefault="008F23BF" w:rsidP="008B06A9">
      <w:r>
        <w:t>Oxidation (at the anode)                            2 OH</w:t>
      </w:r>
      <w:r>
        <w:rPr>
          <w:vertAlign w:val="superscript"/>
        </w:rPr>
        <w:t>-</w:t>
      </w:r>
      <w:r>
        <w:rPr>
          <w:vertAlign w:val="subscript"/>
        </w:rPr>
        <w:t>(aq)</w:t>
      </w:r>
      <w:r>
        <w:t xml:space="preserve">    </w:t>
      </w:r>
      <w:r>
        <w:sym w:font="Symbol" w:char="F0AE"/>
      </w:r>
      <w:r>
        <w:t xml:space="preserve">   2 e</w:t>
      </w:r>
      <w:r>
        <w:rPr>
          <w:vertAlign w:val="superscript"/>
        </w:rPr>
        <w:t>-</w:t>
      </w:r>
      <w:r>
        <w:t xml:space="preserve">   +  ½ O</w:t>
      </w:r>
      <w:r>
        <w:rPr>
          <w:vertAlign w:val="subscript"/>
        </w:rPr>
        <w:t>2(g)</w:t>
      </w:r>
      <w:r>
        <w:t xml:space="preserve">    +   H</w:t>
      </w:r>
      <w:r>
        <w:rPr>
          <w:vertAlign w:val="subscript"/>
        </w:rPr>
        <w:t>2</w:t>
      </w:r>
      <w:r>
        <w:t>O</w:t>
      </w:r>
      <w:r>
        <w:rPr>
          <w:vertAlign w:val="subscript"/>
        </w:rPr>
        <w:t>(l)</w:t>
      </w:r>
      <w:commentRangeEnd w:id="1"/>
      <w:r w:rsidR="004F5508">
        <w:rPr>
          <w:rStyle w:val="CommentReference"/>
        </w:rPr>
        <w:commentReference w:id="1"/>
      </w:r>
      <w:r w:rsidR="0021437A">
        <w:rPr>
          <w:vertAlign w:val="subscript"/>
        </w:rPr>
        <w:t xml:space="preserve"> </w:t>
      </w:r>
      <w:r w:rsidR="0021437A">
        <w:t xml:space="preserve">                                                        [6, p5]</w:t>
      </w:r>
    </w:p>
    <w:p w14:paraId="62582C59" w14:textId="77777777" w:rsidR="00747D22" w:rsidRDefault="000C5D8B" w:rsidP="008B06A9">
      <w:r>
        <w:t xml:space="preserve">As hydroxide ions are the species oxidised, the concentration of hydroxide ions is </w:t>
      </w:r>
      <w:r w:rsidRPr="0021437A">
        <w:t>likely</w:t>
      </w:r>
      <w:r>
        <w:t xml:space="preserve"> to have a significant influence on the rate of hydrogen production via the alkaline electrolysis method. </w:t>
      </w:r>
    </w:p>
    <w:p w14:paraId="216328C8" w14:textId="5FD177D8" w:rsidR="00D23D0F" w:rsidRDefault="00EA6E8C" w:rsidP="008B06A9">
      <w:commentRangeStart w:id="2"/>
      <w:r>
        <w:t>T</w:t>
      </w:r>
      <w:r w:rsidR="000C5D8B">
        <w:t>his investigation will examine the effect of varying the concentration of the alkaline electrolyte</w:t>
      </w:r>
      <w:r w:rsidR="00747D22">
        <w:t xml:space="preserve"> (KOH)</w:t>
      </w:r>
      <w:r w:rsidR="000C5D8B">
        <w:t xml:space="preserve"> on the production of hydrogen via the alkaline hydrolysis method. </w:t>
      </w:r>
      <w:r w:rsidR="00946E1D">
        <w:t xml:space="preserve">The effect of </w:t>
      </w:r>
      <w:r w:rsidR="00747D22">
        <w:t>Hydroxide (OH</w:t>
      </w:r>
      <w:r w:rsidR="00747D22">
        <w:rPr>
          <w:vertAlign w:val="superscript"/>
        </w:rPr>
        <w:t>-</w:t>
      </w:r>
      <w:r w:rsidR="00747D22">
        <w:t>)</w:t>
      </w:r>
      <w:r w:rsidR="00946E1D">
        <w:t xml:space="preserve"> concentration on the rate will be precisely determined </w:t>
      </w:r>
      <w:r w:rsidR="003655CF">
        <w:t xml:space="preserve">by identifying the reaction order with respect </w:t>
      </w:r>
      <w:r w:rsidR="00943976">
        <w:t>to</w:t>
      </w:r>
      <w:r w:rsidR="003655CF">
        <w:t xml:space="preserve"> KOH</w:t>
      </w:r>
      <w:r w:rsidR="00747D22">
        <w:t xml:space="preserve"> concentration,</w:t>
      </w:r>
      <w:r w:rsidR="003655CF">
        <w:t xml:space="preserve"> </w:t>
      </w:r>
      <w:r w:rsidR="00946E1D">
        <w:t xml:space="preserve">using natural log analysis of the data. </w:t>
      </w:r>
      <w:commentRangeEnd w:id="2"/>
      <w:r w:rsidR="00747D22">
        <w:rPr>
          <w:rStyle w:val="CommentReference"/>
        </w:rPr>
        <w:commentReference w:id="2"/>
      </w:r>
    </w:p>
    <w:p w14:paraId="5587F1D1" w14:textId="250AC9C0" w:rsidR="000C5D8B" w:rsidRPr="00F1295A" w:rsidRDefault="000C5D8B" w:rsidP="00D6656E">
      <w:pPr>
        <w:spacing w:before="360"/>
        <w:rPr>
          <w:b/>
          <w:bCs/>
          <w:sz w:val="24"/>
          <w:szCs w:val="24"/>
        </w:rPr>
      </w:pPr>
      <w:r w:rsidRPr="00F1295A">
        <w:rPr>
          <w:b/>
          <w:bCs/>
          <w:sz w:val="24"/>
          <w:szCs w:val="24"/>
        </w:rPr>
        <w:t>RESEARCH QUESTION</w:t>
      </w:r>
    </w:p>
    <w:p w14:paraId="7D64A9DE" w14:textId="1B1736A7" w:rsidR="00D5074D" w:rsidRPr="00D5074D" w:rsidRDefault="006B633C" w:rsidP="00D5074D">
      <w:pPr>
        <w:rPr>
          <w:lang w:val="en-US"/>
        </w:rPr>
      </w:pPr>
      <w:r>
        <w:rPr>
          <w:lang w:val="en-US"/>
        </w:rPr>
        <w:t>To what extent</w:t>
      </w:r>
      <w:commentRangeStart w:id="3"/>
      <w:r w:rsidR="00D5074D" w:rsidRPr="00D5074D">
        <w:rPr>
          <w:lang w:val="en-US"/>
        </w:rPr>
        <w:t xml:space="preserve"> does changing the concentration of </w:t>
      </w:r>
      <w:r w:rsidR="00D5074D">
        <w:rPr>
          <w:lang w:val="en-US"/>
        </w:rPr>
        <w:t>potassium hydroxide</w:t>
      </w:r>
      <w:r w:rsidR="00D5074D" w:rsidRPr="00D5074D">
        <w:rPr>
          <w:lang w:val="en-US"/>
        </w:rPr>
        <w:t xml:space="preserve"> electrolyte (</w:t>
      </w:r>
      <w:r w:rsidR="00D5074D">
        <w:rPr>
          <w:lang w:val="en-US"/>
        </w:rPr>
        <w:t>0.2M to 1.0M</w:t>
      </w:r>
      <w:r w:rsidR="00D5074D" w:rsidRPr="00D5074D">
        <w:rPr>
          <w:lang w:val="en-US"/>
        </w:rPr>
        <w:t xml:space="preserve">) affect the </w:t>
      </w:r>
      <w:r w:rsidR="00AD66A6">
        <w:rPr>
          <w:lang w:val="en-US"/>
        </w:rPr>
        <w:t>rate of production of</w:t>
      </w:r>
      <w:r w:rsidR="00D5074D" w:rsidRPr="00D5074D">
        <w:rPr>
          <w:lang w:val="en-US"/>
        </w:rPr>
        <w:t xml:space="preserve"> 25 mL of hydrogen gas </w:t>
      </w:r>
      <w:r w:rsidR="00AD66A6">
        <w:rPr>
          <w:lang w:val="en-US"/>
        </w:rPr>
        <w:t xml:space="preserve">via alkaline </w:t>
      </w:r>
      <w:r w:rsidR="00D5074D" w:rsidRPr="00D5074D">
        <w:rPr>
          <w:lang w:val="en-US"/>
        </w:rPr>
        <w:t>electrolysis</w:t>
      </w:r>
      <w:commentRangeEnd w:id="3"/>
      <w:r w:rsidR="00305B88">
        <w:rPr>
          <w:rStyle w:val="CommentReference"/>
        </w:rPr>
        <w:commentReference w:id="3"/>
      </w:r>
      <w:r w:rsidR="00D5074D" w:rsidRPr="00D5074D">
        <w:rPr>
          <w:lang w:val="en-US"/>
        </w:rPr>
        <w:t>?</w:t>
      </w:r>
    </w:p>
    <w:p w14:paraId="4A005582" w14:textId="77777777" w:rsidR="004A165F" w:rsidRPr="004A165F" w:rsidRDefault="004A165F" w:rsidP="00D6656E">
      <w:pPr>
        <w:spacing w:before="360"/>
        <w:rPr>
          <w:b/>
          <w:caps/>
          <w:sz w:val="24"/>
          <w:szCs w:val="24"/>
          <w:lang w:val="en-US"/>
        </w:rPr>
      </w:pPr>
      <w:r w:rsidRPr="004A165F">
        <w:rPr>
          <w:b/>
          <w:caps/>
          <w:sz w:val="24"/>
          <w:szCs w:val="24"/>
          <w:lang w:val="en-US"/>
        </w:rPr>
        <w:t>Original experiment</w:t>
      </w:r>
    </w:p>
    <w:p w14:paraId="0A2E647B" w14:textId="3614B23E" w:rsidR="000C5D8B" w:rsidRDefault="004A165F" w:rsidP="004A165F">
      <w:pPr>
        <w:rPr>
          <w:lang w:val="en-US"/>
        </w:rPr>
      </w:pPr>
      <w:r w:rsidRPr="004A165F">
        <w:rPr>
          <w:lang w:val="en-US"/>
        </w:rPr>
        <w:t xml:space="preserve">The online simulation ‘Electrolysis Experiments’ (Crowley 2003) examined how changing </w:t>
      </w:r>
      <w:r>
        <w:rPr>
          <w:lang w:val="en-US"/>
        </w:rPr>
        <w:t>an</w:t>
      </w:r>
      <w:r w:rsidRPr="004A165F">
        <w:rPr>
          <w:lang w:val="en-US"/>
        </w:rPr>
        <w:t xml:space="preserve"> electrolyte’s chemical composition </w:t>
      </w:r>
      <w:r>
        <w:rPr>
          <w:lang w:val="en-US"/>
        </w:rPr>
        <w:t>can affect</w:t>
      </w:r>
      <w:r w:rsidRPr="004A165F">
        <w:rPr>
          <w:lang w:val="en-US"/>
        </w:rPr>
        <w:t xml:space="preserve"> the volume of hydrogen gas produced</w:t>
      </w:r>
      <w:r>
        <w:rPr>
          <w:lang w:val="en-US"/>
        </w:rPr>
        <w:t xml:space="preserve"> during electrolysis</w:t>
      </w:r>
      <w:r w:rsidRPr="004A165F">
        <w:rPr>
          <w:lang w:val="en-US"/>
        </w:rPr>
        <w:t xml:space="preserve">. </w:t>
      </w:r>
      <w:commentRangeStart w:id="4"/>
      <w:r w:rsidRPr="004A165F">
        <w:rPr>
          <w:lang w:val="en-US"/>
        </w:rPr>
        <w:t>The two electrolytes examined</w:t>
      </w:r>
      <w:r w:rsidR="00EA6E8C">
        <w:rPr>
          <w:lang w:val="en-US"/>
        </w:rPr>
        <w:t xml:space="preserve">, </w:t>
      </w:r>
      <w:r w:rsidRPr="004A165F">
        <w:rPr>
          <w:lang w:val="en-US"/>
        </w:rPr>
        <w:t>acidified water and hydrochloric acid</w:t>
      </w:r>
      <w:r w:rsidR="00EA6E8C">
        <w:rPr>
          <w:lang w:val="en-US"/>
        </w:rPr>
        <w:t xml:space="preserve">, </w:t>
      </w:r>
      <w:r>
        <w:rPr>
          <w:lang w:val="en-US"/>
        </w:rPr>
        <w:t>offer</w:t>
      </w:r>
      <w:r w:rsidR="00EA6E8C">
        <w:rPr>
          <w:lang w:val="en-US"/>
        </w:rPr>
        <w:t>ed</w:t>
      </w:r>
      <w:r w:rsidRPr="004A165F">
        <w:rPr>
          <w:lang w:val="en-US"/>
        </w:rPr>
        <w:t xml:space="preserve"> different concentrations of H</w:t>
      </w:r>
      <w:r w:rsidRPr="004A165F">
        <w:rPr>
          <w:vertAlign w:val="superscript"/>
          <w:lang w:val="en-US"/>
        </w:rPr>
        <w:t>+</w:t>
      </w:r>
      <w:r w:rsidRPr="004A165F">
        <w:rPr>
          <w:vertAlign w:val="subscript"/>
          <w:lang w:val="en-US"/>
        </w:rPr>
        <w:t>(aq)</w:t>
      </w:r>
      <w:r>
        <w:rPr>
          <w:lang w:val="en-US"/>
        </w:rPr>
        <w:t xml:space="preserve"> </w:t>
      </w:r>
      <w:r w:rsidRPr="004A165F">
        <w:rPr>
          <w:lang w:val="en-US"/>
        </w:rPr>
        <w:t>available to undergo reduction</w:t>
      </w:r>
      <w:r w:rsidR="00EA6E8C">
        <w:rPr>
          <w:lang w:val="en-US"/>
        </w:rPr>
        <w:t xml:space="preserve">. </w:t>
      </w:r>
      <w:r>
        <w:rPr>
          <w:lang w:val="en-US"/>
        </w:rPr>
        <w:t xml:space="preserve">The higher concentrations of </w:t>
      </w:r>
      <w:r w:rsidRPr="004A165F">
        <w:rPr>
          <w:lang w:val="en-US"/>
        </w:rPr>
        <w:t>H</w:t>
      </w:r>
      <w:r w:rsidRPr="004A165F">
        <w:rPr>
          <w:vertAlign w:val="superscript"/>
          <w:lang w:val="en-US"/>
        </w:rPr>
        <w:t>+</w:t>
      </w:r>
      <w:r w:rsidRPr="004A165F">
        <w:rPr>
          <w:vertAlign w:val="subscript"/>
          <w:lang w:val="en-US"/>
        </w:rPr>
        <w:t>(aq)</w:t>
      </w:r>
      <w:r>
        <w:rPr>
          <w:lang w:val="en-US"/>
        </w:rPr>
        <w:t xml:space="preserve"> in the Hydrochloric acid did produce significantly higher amounts of hydrogen gas.</w:t>
      </w:r>
      <w:commentRangeEnd w:id="4"/>
      <w:r w:rsidR="00305B88">
        <w:rPr>
          <w:rStyle w:val="CommentReference"/>
        </w:rPr>
        <w:commentReference w:id="4"/>
      </w:r>
    </w:p>
    <w:p w14:paraId="3F996422" w14:textId="77777777" w:rsidR="00D6656E" w:rsidRDefault="00D6656E">
      <w:pPr>
        <w:rPr>
          <w:b/>
          <w:bCs/>
          <w:caps/>
          <w:sz w:val="24"/>
          <w:szCs w:val="24"/>
        </w:rPr>
      </w:pPr>
      <w:r>
        <w:rPr>
          <w:b/>
          <w:bCs/>
          <w:caps/>
          <w:sz w:val="24"/>
          <w:szCs w:val="24"/>
        </w:rPr>
        <w:br w:type="page"/>
      </w:r>
    </w:p>
    <w:p w14:paraId="72FE4EDF" w14:textId="49B854C8" w:rsidR="000F4C33" w:rsidRPr="00F1295A" w:rsidRDefault="000F4C33" w:rsidP="00D6656E">
      <w:pPr>
        <w:spacing w:before="360"/>
        <w:rPr>
          <w:b/>
          <w:bCs/>
          <w:caps/>
          <w:sz w:val="24"/>
          <w:szCs w:val="24"/>
        </w:rPr>
      </w:pPr>
      <w:r w:rsidRPr="00F1295A">
        <w:rPr>
          <w:b/>
          <w:bCs/>
          <w:caps/>
          <w:sz w:val="24"/>
          <w:szCs w:val="24"/>
        </w:rPr>
        <w:lastRenderedPageBreak/>
        <w:t>Modifications to the methodology</w:t>
      </w:r>
    </w:p>
    <w:p w14:paraId="1267A123" w14:textId="24F2D6C3" w:rsidR="00933E1D" w:rsidRDefault="00B60973" w:rsidP="000F4C33">
      <w:r w:rsidRPr="00B60973">
        <w:rPr>
          <w:u w:val="single"/>
        </w:rPr>
        <w:t>Table 1:</w:t>
      </w:r>
      <w:r>
        <w:t xml:space="preserve"> </w:t>
      </w:r>
      <w:r w:rsidR="000F4C33" w:rsidRPr="000F4C33">
        <w:t>The original experiment was modified by</w:t>
      </w:r>
      <w:r w:rsidR="00933E1D">
        <w:t>:</w:t>
      </w:r>
    </w:p>
    <w:tbl>
      <w:tblPr>
        <w:tblStyle w:val="TableGrid"/>
        <w:tblW w:w="0" w:type="auto"/>
        <w:tblLook w:val="04A0" w:firstRow="1" w:lastRow="0" w:firstColumn="1" w:lastColumn="0" w:noHBand="0" w:noVBand="1"/>
      </w:tblPr>
      <w:tblGrid>
        <w:gridCol w:w="4390"/>
        <w:gridCol w:w="6066"/>
      </w:tblGrid>
      <w:tr w:rsidR="00933E1D" w14:paraId="356C1233" w14:textId="77777777" w:rsidTr="00933E1D">
        <w:tc>
          <w:tcPr>
            <w:tcW w:w="4390" w:type="dxa"/>
          </w:tcPr>
          <w:p w14:paraId="6B4A7D3D" w14:textId="359C2B09" w:rsidR="00933E1D" w:rsidRDefault="00933E1D" w:rsidP="00410398">
            <w:pPr>
              <w:jc w:val="center"/>
            </w:pPr>
            <w:r>
              <w:t>Modification</w:t>
            </w:r>
          </w:p>
        </w:tc>
        <w:tc>
          <w:tcPr>
            <w:tcW w:w="6066" w:type="dxa"/>
          </w:tcPr>
          <w:p w14:paraId="23B36D12" w14:textId="0190217B" w:rsidR="00933E1D" w:rsidRDefault="00933E1D" w:rsidP="00410398">
            <w:pPr>
              <w:jc w:val="center"/>
            </w:pPr>
            <w:r>
              <w:t>Justification</w:t>
            </w:r>
          </w:p>
        </w:tc>
      </w:tr>
      <w:tr w:rsidR="00933E1D" w14:paraId="6D208A96" w14:textId="77777777" w:rsidTr="00933E1D">
        <w:tc>
          <w:tcPr>
            <w:tcW w:w="4390" w:type="dxa"/>
          </w:tcPr>
          <w:p w14:paraId="0E02ED05" w14:textId="22534E47" w:rsidR="00933E1D" w:rsidRDefault="00933E1D" w:rsidP="00410398">
            <w:pPr>
              <w:ind w:left="-43"/>
            </w:pPr>
            <w:r>
              <w:t>C</w:t>
            </w:r>
            <w:r w:rsidRPr="000F4C33">
              <w:t xml:space="preserve">hanging </w:t>
            </w:r>
            <w:r w:rsidR="00595244">
              <w:t xml:space="preserve">the independent variable from </w:t>
            </w:r>
            <w:r w:rsidR="00747D22">
              <w:t>concentration of H</w:t>
            </w:r>
            <w:r w:rsidR="00747D22">
              <w:rPr>
                <w:vertAlign w:val="superscript"/>
              </w:rPr>
              <w:t>+</w:t>
            </w:r>
            <w:r w:rsidR="00747D22">
              <w:t xml:space="preserve"> (</w:t>
            </w:r>
            <w:r w:rsidR="00595244">
              <w:t>acidic electrolysis</w:t>
            </w:r>
            <w:r w:rsidR="00747D22">
              <w:t>)</w:t>
            </w:r>
            <w:r w:rsidR="00595244">
              <w:t xml:space="preserve"> to</w:t>
            </w:r>
            <w:r w:rsidRPr="000F4C33">
              <w:t xml:space="preserve"> </w:t>
            </w:r>
            <w:r w:rsidR="009537B0">
              <w:t>concentration of [OH</w:t>
            </w:r>
            <w:r w:rsidR="009537B0">
              <w:rPr>
                <w:vertAlign w:val="superscript"/>
              </w:rPr>
              <w:t>-</w:t>
            </w:r>
            <w:r w:rsidR="009537B0">
              <w:t>]</w:t>
            </w:r>
            <w:r w:rsidR="009537B0" w:rsidRPr="000F4C33">
              <w:t xml:space="preserve"> </w:t>
            </w:r>
            <w:r w:rsidR="009537B0">
              <w:t>(</w:t>
            </w:r>
            <w:r w:rsidRPr="000F4C33">
              <w:t>alkaline electrolysis</w:t>
            </w:r>
            <w:r w:rsidR="009537B0">
              <w:t>)</w:t>
            </w:r>
            <w:r w:rsidRPr="000F4C33">
              <w:t xml:space="preserve"> with silver electrodes.</w:t>
            </w:r>
          </w:p>
        </w:tc>
        <w:tc>
          <w:tcPr>
            <w:tcW w:w="6066" w:type="dxa"/>
          </w:tcPr>
          <w:p w14:paraId="214B9F07" w14:textId="6B70D0AB" w:rsidR="00933E1D" w:rsidRDefault="00933E1D" w:rsidP="00933E1D">
            <w:pPr>
              <w:ind w:left="35"/>
            </w:pPr>
            <w:commentRangeStart w:id="5"/>
            <w:r w:rsidRPr="000F4C33">
              <w:t>This allow</w:t>
            </w:r>
            <w:r>
              <w:t>ed</w:t>
            </w:r>
            <w:r w:rsidRPr="000F4C33">
              <w:t xml:space="preserve"> the change in the independent variable </w:t>
            </w:r>
            <w:r>
              <w:t xml:space="preserve">- </w:t>
            </w:r>
            <w:r w:rsidRPr="000F4C33">
              <w:t>to concentration of OH</w:t>
            </w:r>
            <w:r w:rsidR="009537B0">
              <w:rPr>
                <w:vertAlign w:val="superscript"/>
              </w:rPr>
              <w:t>-</w:t>
            </w:r>
            <w:r>
              <w:t xml:space="preserve"> (not [H</w:t>
            </w:r>
            <w:r w:rsidRPr="00933E1D">
              <w:rPr>
                <w:vertAlign w:val="superscript"/>
              </w:rPr>
              <w:t>+</w:t>
            </w:r>
            <w:r>
              <w:t>]).</w:t>
            </w:r>
            <w:commentRangeEnd w:id="5"/>
            <w:r>
              <w:rPr>
                <w:rStyle w:val="CommentReference"/>
              </w:rPr>
              <w:commentReference w:id="5"/>
            </w:r>
            <w:r w:rsidR="009537B0">
              <w:t xml:space="preserve"> This change enabled an investigation into the effect of hydroxide concentration on the rate of electrolysis</w:t>
            </w:r>
          </w:p>
        </w:tc>
      </w:tr>
      <w:tr w:rsidR="00933E1D" w14:paraId="6469370C" w14:textId="77777777" w:rsidTr="00933E1D">
        <w:tc>
          <w:tcPr>
            <w:tcW w:w="4390" w:type="dxa"/>
          </w:tcPr>
          <w:p w14:paraId="14717B6E" w14:textId="0CEC6273" w:rsidR="00933E1D" w:rsidRDefault="009537B0" w:rsidP="00410398">
            <w:pPr>
              <w:ind w:left="-43"/>
            </w:pPr>
            <w:r>
              <w:t>T</w:t>
            </w:r>
            <w:r w:rsidR="00933E1D">
              <w:t xml:space="preserve">iming the </w:t>
            </w:r>
            <w:r>
              <w:t>production of 25mL of Hydrogen gas</w:t>
            </w:r>
            <w:r w:rsidR="00933E1D">
              <w:t>.</w:t>
            </w:r>
          </w:p>
        </w:tc>
        <w:tc>
          <w:tcPr>
            <w:tcW w:w="6066" w:type="dxa"/>
          </w:tcPr>
          <w:p w14:paraId="6098E3D4" w14:textId="36911D15" w:rsidR="00933E1D" w:rsidRDefault="00933E1D" w:rsidP="000F4C33">
            <w:r>
              <w:t>This allowed the rate of production of Hydrogen (dependent variable) to be calculated.</w:t>
            </w:r>
          </w:p>
        </w:tc>
      </w:tr>
      <w:tr w:rsidR="00933E1D" w14:paraId="61DD8AB4" w14:textId="77777777" w:rsidTr="00933E1D">
        <w:tc>
          <w:tcPr>
            <w:tcW w:w="4390" w:type="dxa"/>
          </w:tcPr>
          <w:p w14:paraId="3371AAF1" w14:textId="2DA2BCF4" w:rsidR="00933E1D" w:rsidRDefault="009537B0" w:rsidP="00410398">
            <w:pPr>
              <w:ind w:left="-43"/>
            </w:pPr>
            <w:commentRangeStart w:id="6"/>
            <w:r>
              <w:t>F</w:t>
            </w:r>
            <w:r w:rsidR="00933E1D" w:rsidRPr="000F4C33">
              <w:t>ive concentrations of KOH (0.2 M, 0.4 M, 0.6 M, 0.8 M and 1.0 M)</w:t>
            </w:r>
            <w:r w:rsidR="00933E1D">
              <w:t xml:space="preserve"> were used.</w:t>
            </w:r>
          </w:p>
        </w:tc>
        <w:tc>
          <w:tcPr>
            <w:tcW w:w="6066" w:type="dxa"/>
          </w:tcPr>
          <w:p w14:paraId="2AB7A263" w14:textId="3CC1081F" w:rsidR="00933E1D" w:rsidRDefault="00933E1D" w:rsidP="000F4C33">
            <w:r>
              <w:t>This should be sufficient variation in the independent variable to accurately identify a trend in the electrolyte effect.</w:t>
            </w:r>
            <w:commentRangeEnd w:id="6"/>
            <w:r w:rsidR="009537B0">
              <w:rPr>
                <w:rStyle w:val="CommentReference"/>
              </w:rPr>
              <w:commentReference w:id="6"/>
            </w:r>
          </w:p>
        </w:tc>
      </w:tr>
      <w:tr w:rsidR="00933E1D" w14:paraId="37879F0F" w14:textId="77777777" w:rsidTr="00933E1D">
        <w:tc>
          <w:tcPr>
            <w:tcW w:w="4390" w:type="dxa"/>
          </w:tcPr>
          <w:p w14:paraId="0B1EF3F6" w14:textId="093579A1" w:rsidR="00933E1D" w:rsidRDefault="00933E1D" w:rsidP="00410398">
            <w:pPr>
              <w:ind w:left="-43"/>
            </w:pPr>
            <w:r w:rsidRPr="000F4C33">
              <w:t>Each concentration w</w:t>
            </w:r>
            <w:r>
              <w:t>as</w:t>
            </w:r>
            <w:r w:rsidRPr="000F4C33">
              <w:t xml:space="preserve"> </w:t>
            </w:r>
            <w:r>
              <w:t>trialled</w:t>
            </w:r>
            <w:r w:rsidRPr="000F4C33">
              <w:t xml:space="preserve"> three times</w:t>
            </w:r>
            <w:r>
              <w:t>.</w:t>
            </w:r>
          </w:p>
        </w:tc>
        <w:tc>
          <w:tcPr>
            <w:tcW w:w="6066" w:type="dxa"/>
          </w:tcPr>
          <w:p w14:paraId="3D81CC4E" w14:textId="3C15C75F" w:rsidR="00933E1D" w:rsidRDefault="00933E1D" w:rsidP="000F4C33">
            <w:r>
              <w:t>This should be sufficient to reduce and determine the random uncertainty for the dependent variable.</w:t>
            </w:r>
          </w:p>
        </w:tc>
      </w:tr>
      <w:tr w:rsidR="00933E1D" w14:paraId="3F6BDF37" w14:textId="77777777" w:rsidTr="00933E1D">
        <w:tc>
          <w:tcPr>
            <w:tcW w:w="4390" w:type="dxa"/>
          </w:tcPr>
          <w:p w14:paraId="68EDCA4E" w14:textId="788A09D4" w:rsidR="00933E1D" w:rsidRDefault="009537B0" w:rsidP="00410398">
            <w:pPr>
              <w:ind w:left="-43"/>
            </w:pPr>
            <w:r>
              <w:rPr>
                <w:rFonts w:cstheme="minorHAnsi"/>
              </w:rPr>
              <w:t>R</w:t>
            </w:r>
            <w:r w:rsidR="00933E1D" w:rsidRPr="00410398">
              <w:rPr>
                <w:rFonts w:cstheme="minorHAnsi"/>
              </w:rPr>
              <w:t>educing the</w:t>
            </w:r>
            <w:r>
              <w:rPr>
                <w:rFonts w:cstheme="minorHAnsi"/>
              </w:rPr>
              <w:t xml:space="preserve"> total volume</w:t>
            </w:r>
            <w:r w:rsidR="00933E1D" w:rsidRPr="00410398">
              <w:rPr>
                <w:rFonts w:cstheme="minorHAnsi"/>
              </w:rPr>
              <w:t xml:space="preserve"> of hydrogen collect</w:t>
            </w:r>
            <w:r>
              <w:rPr>
                <w:rFonts w:cstheme="minorHAnsi"/>
              </w:rPr>
              <w:t>ed</w:t>
            </w:r>
            <w:r w:rsidR="00933E1D" w:rsidRPr="00410398">
              <w:rPr>
                <w:rFonts w:cstheme="minorHAnsi"/>
              </w:rPr>
              <w:t xml:space="preserve"> to a volume of 25 mL.</w:t>
            </w:r>
          </w:p>
        </w:tc>
        <w:tc>
          <w:tcPr>
            <w:tcW w:w="6066" w:type="dxa"/>
          </w:tcPr>
          <w:p w14:paraId="0576F399" w14:textId="6FA553F5" w:rsidR="00933E1D" w:rsidRDefault="00933E1D" w:rsidP="000F4C33">
            <w:r w:rsidRPr="00092D2F">
              <w:rPr>
                <w:rFonts w:cstheme="minorHAnsi"/>
              </w:rPr>
              <w:t>This reduced the time needed for the trials</w:t>
            </w:r>
            <w:r w:rsidR="009537B0">
              <w:rPr>
                <w:rFonts w:cstheme="minorHAnsi"/>
              </w:rPr>
              <w:t xml:space="preserve"> and made the investigation more efficient.</w:t>
            </w:r>
          </w:p>
        </w:tc>
      </w:tr>
      <w:tr w:rsidR="00933E1D" w14:paraId="6E1C2B0A" w14:textId="77777777" w:rsidTr="00933E1D">
        <w:tc>
          <w:tcPr>
            <w:tcW w:w="4390" w:type="dxa"/>
          </w:tcPr>
          <w:p w14:paraId="46320EB5" w14:textId="77DCD268" w:rsidR="00933E1D" w:rsidRPr="00410398" w:rsidRDefault="00933E1D" w:rsidP="00410398">
            <w:pPr>
              <w:ind w:left="-43"/>
              <w:rPr>
                <w:rFonts w:cstheme="minorHAnsi"/>
              </w:rPr>
            </w:pPr>
            <w:r w:rsidRPr="00410398">
              <w:rPr>
                <w:rFonts w:cstheme="minorHAnsi"/>
              </w:rPr>
              <w:t>using</w:t>
            </w:r>
            <w:r w:rsidRPr="00410398">
              <w:rPr>
                <w:rFonts w:cstheme="minorHAnsi"/>
                <w:spacing w:val="-3"/>
              </w:rPr>
              <w:t xml:space="preserve"> </w:t>
            </w:r>
            <w:r w:rsidRPr="00410398">
              <w:rPr>
                <w:rFonts w:cstheme="minorHAnsi"/>
              </w:rPr>
              <w:t>a</w:t>
            </w:r>
            <w:r w:rsidRPr="00410398">
              <w:rPr>
                <w:rFonts w:cstheme="minorHAnsi"/>
                <w:spacing w:val="-3"/>
              </w:rPr>
              <w:t xml:space="preserve"> </w:t>
            </w:r>
            <w:r w:rsidRPr="00410398">
              <w:rPr>
                <w:rFonts w:cstheme="minorHAnsi"/>
              </w:rPr>
              <w:t>25.00</w:t>
            </w:r>
            <w:r w:rsidRPr="00410398">
              <w:rPr>
                <w:rFonts w:cstheme="minorHAnsi"/>
                <w:spacing w:val="-3"/>
              </w:rPr>
              <w:t xml:space="preserve"> </w:t>
            </w:r>
            <w:r w:rsidRPr="00410398">
              <w:rPr>
                <w:rFonts w:cstheme="minorHAnsi"/>
              </w:rPr>
              <w:t>±</w:t>
            </w:r>
            <w:r w:rsidRPr="00410398">
              <w:rPr>
                <w:rFonts w:cstheme="minorHAnsi"/>
                <w:spacing w:val="-4"/>
              </w:rPr>
              <w:t xml:space="preserve"> </w:t>
            </w:r>
            <w:r w:rsidRPr="00410398">
              <w:rPr>
                <w:rFonts w:cstheme="minorHAnsi"/>
              </w:rPr>
              <w:t>0.25</w:t>
            </w:r>
            <w:r w:rsidRPr="00410398">
              <w:rPr>
                <w:rFonts w:cstheme="minorHAnsi"/>
                <w:spacing w:val="-3"/>
              </w:rPr>
              <w:t xml:space="preserve"> </w:t>
            </w:r>
            <w:r w:rsidRPr="00410398">
              <w:rPr>
                <w:rFonts w:cstheme="minorHAnsi"/>
              </w:rPr>
              <w:t>mL</w:t>
            </w:r>
            <w:r w:rsidRPr="00410398">
              <w:rPr>
                <w:rFonts w:cstheme="minorHAnsi"/>
                <w:spacing w:val="-1"/>
              </w:rPr>
              <w:t xml:space="preserve"> </w:t>
            </w:r>
            <w:r w:rsidRPr="00410398">
              <w:rPr>
                <w:rFonts w:cstheme="minorHAnsi"/>
              </w:rPr>
              <w:t>measuring</w:t>
            </w:r>
            <w:r w:rsidRPr="00410398">
              <w:rPr>
                <w:rFonts w:cstheme="minorHAnsi"/>
                <w:spacing w:val="-3"/>
              </w:rPr>
              <w:t xml:space="preserve"> </w:t>
            </w:r>
            <w:r w:rsidRPr="00410398">
              <w:rPr>
                <w:rFonts w:cstheme="minorHAnsi"/>
              </w:rPr>
              <w:t>cylinder</w:t>
            </w:r>
            <w:r w:rsidRPr="00410398">
              <w:rPr>
                <w:rFonts w:cstheme="minorHAnsi"/>
                <w:spacing w:val="-4"/>
              </w:rPr>
              <w:t xml:space="preserve"> </w:t>
            </w:r>
            <w:r w:rsidRPr="00410398">
              <w:rPr>
                <w:rFonts w:cstheme="minorHAnsi"/>
              </w:rPr>
              <w:t>rather</w:t>
            </w:r>
            <w:r w:rsidRPr="00410398">
              <w:rPr>
                <w:rFonts w:cstheme="minorHAnsi"/>
                <w:spacing w:val="-4"/>
              </w:rPr>
              <w:t xml:space="preserve"> </w:t>
            </w:r>
            <w:r w:rsidRPr="00410398">
              <w:rPr>
                <w:rFonts w:cstheme="minorHAnsi"/>
              </w:rPr>
              <w:t>than</w:t>
            </w:r>
            <w:r w:rsidRPr="00410398">
              <w:rPr>
                <w:rFonts w:cstheme="minorHAnsi"/>
                <w:spacing w:val="-3"/>
              </w:rPr>
              <w:t xml:space="preserve"> </w:t>
            </w:r>
            <w:r w:rsidRPr="00410398">
              <w:rPr>
                <w:rFonts w:cstheme="minorHAnsi"/>
              </w:rPr>
              <w:t>a</w:t>
            </w:r>
            <w:r w:rsidRPr="00410398">
              <w:rPr>
                <w:rFonts w:cstheme="minorHAnsi"/>
                <w:spacing w:val="-3"/>
              </w:rPr>
              <w:t xml:space="preserve"> </w:t>
            </w:r>
            <w:r w:rsidRPr="00410398">
              <w:rPr>
                <w:rFonts w:cstheme="minorHAnsi"/>
              </w:rPr>
              <w:t>test</w:t>
            </w:r>
            <w:r w:rsidRPr="00410398">
              <w:rPr>
                <w:rFonts w:cstheme="minorHAnsi"/>
                <w:spacing w:val="-3"/>
              </w:rPr>
              <w:t xml:space="preserve"> </w:t>
            </w:r>
            <w:r w:rsidRPr="00410398">
              <w:rPr>
                <w:rFonts w:cstheme="minorHAnsi"/>
              </w:rPr>
              <w:t>tube</w:t>
            </w:r>
            <w:r w:rsidR="009537B0">
              <w:rPr>
                <w:rFonts w:cstheme="minorHAnsi"/>
              </w:rPr>
              <w:t xml:space="preserve"> with a marker.</w:t>
            </w:r>
          </w:p>
        </w:tc>
        <w:tc>
          <w:tcPr>
            <w:tcW w:w="6066" w:type="dxa"/>
          </w:tcPr>
          <w:p w14:paraId="096B22A1" w14:textId="18DC75A8" w:rsidR="00933E1D" w:rsidRDefault="00933E1D" w:rsidP="000F4C33">
            <w:r w:rsidRPr="000F4C33">
              <w:rPr>
                <w:rFonts w:cstheme="minorHAnsi"/>
              </w:rPr>
              <w:t xml:space="preserve">to </w:t>
            </w:r>
            <w:r w:rsidR="009537B0">
              <w:rPr>
                <w:rFonts w:cstheme="minorHAnsi"/>
              </w:rPr>
              <w:t xml:space="preserve">more accurately </w:t>
            </w:r>
            <w:r w:rsidRPr="000F4C33">
              <w:rPr>
                <w:rFonts w:cstheme="minorHAnsi"/>
              </w:rPr>
              <w:t>quantify the volume of hydrogen gas produced</w:t>
            </w:r>
            <w:r>
              <w:rPr>
                <w:rFonts w:cstheme="minorHAnsi"/>
              </w:rPr>
              <w:t xml:space="preserve"> (controlled variable)</w:t>
            </w:r>
          </w:p>
        </w:tc>
      </w:tr>
    </w:tbl>
    <w:p w14:paraId="3290D081" w14:textId="77777777" w:rsidR="00933E1D" w:rsidRDefault="00933E1D" w:rsidP="000F4C33"/>
    <w:p w14:paraId="381CB6AA" w14:textId="3124C828" w:rsidR="00F558AD" w:rsidRPr="00F1295A" w:rsidRDefault="000F4C33" w:rsidP="00933E1D">
      <w:pPr>
        <w:rPr>
          <w:b/>
          <w:bCs/>
          <w:caps/>
          <w:sz w:val="24"/>
          <w:szCs w:val="24"/>
        </w:rPr>
      </w:pPr>
      <w:r w:rsidRPr="000F4C33">
        <w:t xml:space="preserve"> </w:t>
      </w:r>
      <w:commentRangeStart w:id="7"/>
      <w:r w:rsidR="00F558AD" w:rsidRPr="00F1295A">
        <w:rPr>
          <w:b/>
          <w:bCs/>
          <w:caps/>
          <w:sz w:val="24"/>
          <w:szCs w:val="24"/>
        </w:rPr>
        <w:t>RISK MANAGEMENT</w:t>
      </w:r>
      <w:commentRangeEnd w:id="7"/>
      <w:r w:rsidR="00F14A8F">
        <w:rPr>
          <w:rStyle w:val="CommentReference"/>
        </w:rPr>
        <w:commentReference w:id="7"/>
      </w:r>
    </w:p>
    <w:p w14:paraId="7F204FCB" w14:textId="27629E55" w:rsidR="00D80855" w:rsidRPr="00D80855" w:rsidRDefault="00D80855" w:rsidP="00F558AD">
      <w:pPr>
        <w:ind w:left="105"/>
        <w:rPr>
          <w:caps/>
        </w:rPr>
      </w:pPr>
      <w:r w:rsidRPr="00576B13">
        <w:rPr>
          <w:caps/>
          <w:u w:val="single"/>
        </w:rPr>
        <w:t xml:space="preserve">Table </w:t>
      </w:r>
      <w:r w:rsidR="00B60973">
        <w:rPr>
          <w:caps/>
          <w:u w:val="single"/>
        </w:rPr>
        <w:t>2</w:t>
      </w:r>
      <w:r>
        <w:rPr>
          <w:caps/>
        </w:rPr>
        <w:t xml:space="preserve">: </w:t>
      </w:r>
      <w:r>
        <w:t>A</w:t>
      </w:r>
      <w:r w:rsidRPr="00D80855">
        <w:t>ssessment of risks</w:t>
      </w:r>
    </w:p>
    <w:tbl>
      <w:tblPr>
        <w:tblStyle w:val="TableGrid"/>
        <w:tblW w:w="0" w:type="auto"/>
        <w:tblInd w:w="105" w:type="dxa"/>
        <w:tblLook w:val="04A0" w:firstRow="1" w:lastRow="0" w:firstColumn="1" w:lastColumn="0" w:noHBand="0" w:noVBand="1"/>
      </w:tblPr>
      <w:tblGrid>
        <w:gridCol w:w="2585"/>
        <w:gridCol w:w="1133"/>
        <w:gridCol w:w="3260"/>
        <w:gridCol w:w="3373"/>
      </w:tblGrid>
      <w:tr w:rsidR="00F558AD" w:rsidRPr="00F558AD" w14:paraId="71C683A2" w14:textId="77777777" w:rsidTr="00EA6E8C">
        <w:tc>
          <w:tcPr>
            <w:tcW w:w="2585" w:type="dxa"/>
          </w:tcPr>
          <w:p w14:paraId="12FAC20A" w14:textId="74A2C707" w:rsidR="00F558AD" w:rsidRPr="00F558AD" w:rsidRDefault="00F558AD" w:rsidP="00F558AD">
            <w:pPr>
              <w:jc w:val="center"/>
              <w:rPr>
                <w:b/>
                <w:bCs/>
                <w:caps/>
              </w:rPr>
            </w:pPr>
            <w:r w:rsidRPr="00F558AD">
              <w:rPr>
                <w:b/>
                <w:bCs/>
                <w:caps/>
              </w:rPr>
              <w:t>Source of Risk</w:t>
            </w:r>
          </w:p>
        </w:tc>
        <w:tc>
          <w:tcPr>
            <w:tcW w:w="1133" w:type="dxa"/>
          </w:tcPr>
          <w:p w14:paraId="38F2AF82" w14:textId="13C3DA53" w:rsidR="00F558AD" w:rsidRPr="00F558AD" w:rsidRDefault="00F558AD" w:rsidP="00F558AD">
            <w:pPr>
              <w:jc w:val="center"/>
              <w:rPr>
                <w:b/>
                <w:bCs/>
                <w:caps/>
              </w:rPr>
            </w:pPr>
            <w:r>
              <w:rPr>
                <w:b/>
                <w:bCs/>
                <w:caps/>
              </w:rPr>
              <w:t>Risk</w:t>
            </w:r>
          </w:p>
        </w:tc>
        <w:tc>
          <w:tcPr>
            <w:tcW w:w="3260" w:type="dxa"/>
          </w:tcPr>
          <w:p w14:paraId="5143D8B4" w14:textId="2000FA9C" w:rsidR="00F558AD" w:rsidRPr="00F558AD" w:rsidRDefault="00F558AD" w:rsidP="00F558AD">
            <w:pPr>
              <w:jc w:val="center"/>
              <w:rPr>
                <w:b/>
                <w:bCs/>
                <w:caps/>
              </w:rPr>
            </w:pPr>
            <w:r>
              <w:rPr>
                <w:b/>
                <w:bCs/>
                <w:caps/>
              </w:rPr>
              <w:t>Mitigation of risk</w:t>
            </w:r>
          </w:p>
        </w:tc>
        <w:tc>
          <w:tcPr>
            <w:tcW w:w="3373" w:type="dxa"/>
          </w:tcPr>
          <w:p w14:paraId="32DD605C" w14:textId="0F0D5177" w:rsidR="00F558AD" w:rsidRPr="00F558AD" w:rsidRDefault="00F558AD" w:rsidP="00F558AD">
            <w:pPr>
              <w:jc w:val="center"/>
              <w:rPr>
                <w:b/>
                <w:bCs/>
                <w:caps/>
              </w:rPr>
            </w:pPr>
            <w:r>
              <w:rPr>
                <w:b/>
                <w:bCs/>
                <w:caps/>
              </w:rPr>
              <w:t>Response to occurance</w:t>
            </w:r>
          </w:p>
        </w:tc>
      </w:tr>
      <w:tr w:rsidR="00F558AD" w:rsidRPr="00F558AD" w14:paraId="225E4CC5" w14:textId="77777777" w:rsidTr="00EA6E8C">
        <w:tc>
          <w:tcPr>
            <w:tcW w:w="2585" w:type="dxa"/>
          </w:tcPr>
          <w:p w14:paraId="0C6E4025" w14:textId="4313E046" w:rsidR="00F558AD" w:rsidRPr="00A309CA" w:rsidRDefault="00A309CA" w:rsidP="00F558AD">
            <w:r w:rsidRPr="00A309CA">
              <w:rPr>
                <w:b/>
                <w:bCs/>
              </w:rPr>
              <w:t>Chemical</w:t>
            </w:r>
            <w:r>
              <w:t xml:space="preserve">: </w:t>
            </w:r>
            <w:r w:rsidR="00F558AD" w:rsidRPr="00A309CA">
              <w:t>Potassium hydroxide electrolyte</w:t>
            </w:r>
            <w:r w:rsidRPr="00A309CA">
              <w:t xml:space="preserve"> exposure to ey</w:t>
            </w:r>
            <w:r>
              <w:t>es and skin</w:t>
            </w:r>
            <w:r w:rsidR="00EA6E8C">
              <w:t xml:space="preserve"> (irritant, but not corrosive)</w:t>
            </w:r>
          </w:p>
          <w:p w14:paraId="67B4D25D" w14:textId="5B79B43B" w:rsidR="00A309CA" w:rsidRPr="00A309CA" w:rsidRDefault="00A309CA" w:rsidP="00F558AD">
            <w:pPr>
              <w:rPr>
                <w:i/>
                <w:iCs/>
                <w:sz w:val="16"/>
                <w:szCs w:val="16"/>
              </w:rPr>
            </w:pPr>
          </w:p>
        </w:tc>
        <w:tc>
          <w:tcPr>
            <w:tcW w:w="1133" w:type="dxa"/>
            <w:vAlign w:val="center"/>
          </w:tcPr>
          <w:p w14:paraId="1EF72503" w14:textId="0CC16ED7" w:rsidR="00A309CA" w:rsidRPr="00F558AD" w:rsidRDefault="00A309CA" w:rsidP="00A309CA">
            <w:pPr>
              <w:jc w:val="center"/>
            </w:pPr>
            <w:r>
              <w:t>M</w:t>
            </w:r>
            <w:r w:rsidR="00F558AD">
              <w:t>edium</w:t>
            </w:r>
          </w:p>
        </w:tc>
        <w:tc>
          <w:tcPr>
            <w:tcW w:w="3260" w:type="dxa"/>
            <w:vAlign w:val="center"/>
          </w:tcPr>
          <w:p w14:paraId="0A5394CC" w14:textId="44ABE9EF" w:rsidR="00F558AD" w:rsidRPr="00F558AD" w:rsidRDefault="00A309CA" w:rsidP="00A309CA">
            <w:pPr>
              <w:jc w:val="center"/>
            </w:pPr>
            <w:r>
              <w:t>Appropriate PPE will be worn, including safety glasses and a lab coat.</w:t>
            </w:r>
          </w:p>
        </w:tc>
        <w:tc>
          <w:tcPr>
            <w:tcW w:w="3373" w:type="dxa"/>
            <w:vAlign w:val="center"/>
          </w:tcPr>
          <w:p w14:paraId="43800C22" w14:textId="32C6241A" w:rsidR="00F558AD" w:rsidRPr="00F558AD" w:rsidRDefault="00A309CA" w:rsidP="00A309CA">
            <w:pPr>
              <w:jc w:val="center"/>
            </w:pPr>
            <w:r>
              <w:t xml:space="preserve">If exposure to eyes occurs, the eye wash will be used to irrigate eyes. If skin exposure occurs, the area will be rinsed completely with water. </w:t>
            </w:r>
            <w:r w:rsidR="00092D2F">
              <w:t>Inform the teacher.</w:t>
            </w:r>
          </w:p>
        </w:tc>
      </w:tr>
      <w:tr w:rsidR="00092D2F" w:rsidRPr="00F558AD" w14:paraId="7A2AC288" w14:textId="77777777" w:rsidTr="00EA6E8C">
        <w:tc>
          <w:tcPr>
            <w:tcW w:w="2585" w:type="dxa"/>
          </w:tcPr>
          <w:p w14:paraId="5E56610F" w14:textId="3C4C96CE" w:rsidR="00092D2F" w:rsidRPr="00A309CA" w:rsidRDefault="00092D2F" w:rsidP="00092D2F">
            <w:r w:rsidRPr="00A309CA">
              <w:rPr>
                <w:b/>
                <w:bCs/>
              </w:rPr>
              <w:t>Chemical</w:t>
            </w:r>
            <w:r>
              <w:t>: Possible combustion of Hydrogen or Oxygen gas when collected</w:t>
            </w:r>
          </w:p>
          <w:p w14:paraId="2183C115" w14:textId="77777777" w:rsidR="00092D2F" w:rsidRPr="00A309CA" w:rsidRDefault="00092D2F" w:rsidP="00F558AD">
            <w:pPr>
              <w:rPr>
                <w:b/>
                <w:bCs/>
              </w:rPr>
            </w:pPr>
          </w:p>
        </w:tc>
        <w:tc>
          <w:tcPr>
            <w:tcW w:w="1133" w:type="dxa"/>
            <w:vAlign w:val="center"/>
          </w:tcPr>
          <w:p w14:paraId="5692F641" w14:textId="20403E0F" w:rsidR="00092D2F" w:rsidRDefault="00092D2F" w:rsidP="00A309CA">
            <w:pPr>
              <w:jc w:val="center"/>
            </w:pPr>
            <w:r>
              <w:t>Slight</w:t>
            </w:r>
          </w:p>
        </w:tc>
        <w:tc>
          <w:tcPr>
            <w:tcW w:w="3260" w:type="dxa"/>
            <w:vAlign w:val="center"/>
          </w:tcPr>
          <w:p w14:paraId="5EFDFB38" w14:textId="22333717" w:rsidR="00092D2F" w:rsidRDefault="00092D2F" w:rsidP="00A309CA">
            <w:pPr>
              <w:jc w:val="center"/>
            </w:pPr>
            <w:r>
              <w:t xml:space="preserve">No flame sources will be used. Electrical contacts will not be manipulated until gas is released. Safety glasses worn. </w:t>
            </w:r>
            <w:r w:rsidR="00B60973">
              <w:t>Laboratory will be ventilated using extraction fans</w:t>
            </w:r>
          </w:p>
        </w:tc>
        <w:tc>
          <w:tcPr>
            <w:tcW w:w="3373" w:type="dxa"/>
            <w:vAlign w:val="center"/>
          </w:tcPr>
          <w:p w14:paraId="509B8ADB" w14:textId="6961237F" w:rsidR="00092D2F" w:rsidRDefault="00092D2F" w:rsidP="00A309CA">
            <w:pPr>
              <w:jc w:val="center"/>
            </w:pPr>
            <w:r>
              <w:t>Assess for physical injury and treat appropriately. Assess equipment for damage and replace if necessary. Inform the teacher</w:t>
            </w:r>
          </w:p>
        </w:tc>
      </w:tr>
      <w:tr w:rsidR="00A309CA" w:rsidRPr="00F558AD" w14:paraId="26E2810A" w14:textId="77777777" w:rsidTr="00EA6E8C">
        <w:tc>
          <w:tcPr>
            <w:tcW w:w="2585" w:type="dxa"/>
          </w:tcPr>
          <w:p w14:paraId="36128EC9" w14:textId="16148105" w:rsidR="00A309CA" w:rsidRDefault="00A309CA" w:rsidP="00F558AD">
            <w:r>
              <w:rPr>
                <w:b/>
                <w:bCs/>
              </w:rPr>
              <w:t xml:space="preserve">Environmental: </w:t>
            </w:r>
            <w:r>
              <w:t>Disposal of Potassium Hydroxide electrolyte</w:t>
            </w:r>
            <w:r w:rsidR="00EA6E8C">
              <w:t xml:space="preserve"> (avoiding local waterway contamination)</w:t>
            </w:r>
            <w:r w:rsidR="00F40673">
              <w:t xml:space="preserve"> [5</w:t>
            </w:r>
            <w:r w:rsidR="00410398">
              <w:t>, p4</w:t>
            </w:r>
            <w:r w:rsidR="00F40673">
              <w:t>]</w:t>
            </w:r>
          </w:p>
          <w:p w14:paraId="4FD1295C" w14:textId="6C8FAF40" w:rsidR="00132BB6" w:rsidRPr="00A309CA" w:rsidRDefault="00132BB6" w:rsidP="00F558AD"/>
        </w:tc>
        <w:tc>
          <w:tcPr>
            <w:tcW w:w="1133" w:type="dxa"/>
            <w:vAlign w:val="center"/>
          </w:tcPr>
          <w:p w14:paraId="262CA170" w14:textId="01D7C59C" w:rsidR="00A309CA" w:rsidRDefault="00132BB6" w:rsidP="00A309CA">
            <w:pPr>
              <w:jc w:val="center"/>
            </w:pPr>
            <w:r>
              <w:t>Slight</w:t>
            </w:r>
          </w:p>
        </w:tc>
        <w:tc>
          <w:tcPr>
            <w:tcW w:w="3260" w:type="dxa"/>
            <w:vAlign w:val="center"/>
          </w:tcPr>
          <w:p w14:paraId="193A1890" w14:textId="033326E2" w:rsidR="00A309CA" w:rsidRDefault="00132BB6" w:rsidP="00A309CA">
            <w:pPr>
              <w:jc w:val="center"/>
            </w:pPr>
            <w:r>
              <w:t>The electrolyte used in the investigation (and any excess)</w:t>
            </w:r>
            <w:r w:rsidR="00EA6E8C">
              <w:t xml:space="preserve"> </w:t>
            </w:r>
            <w:r>
              <w:t xml:space="preserve">will be collected, returned to the prep </w:t>
            </w:r>
            <w:r w:rsidR="00933E1D">
              <w:t>room</w:t>
            </w:r>
            <w:r>
              <w:t xml:space="preserve"> for storage and appropriate disposal. </w:t>
            </w:r>
          </w:p>
        </w:tc>
        <w:tc>
          <w:tcPr>
            <w:tcW w:w="3373" w:type="dxa"/>
            <w:vAlign w:val="center"/>
          </w:tcPr>
          <w:p w14:paraId="64CCFBBD" w14:textId="6AC92812" w:rsidR="00A309CA" w:rsidRDefault="00132BB6" w:rsidP="00A309CA">
            <w:pPr>
              <w:jc w:val="center"/>
            </w:pPr>
            <w:r>
              <w:t>Nil</w:t>
            </w:r>
          </w:p>
        </w:tc>
      </w:tr>
      <w:tr w:rsidR="0063024C" w:rsidRPr="00F558AD" w14:paraId="3BAA6D10" w14:textId="77777777" w:rsidTr="0063024C">
        <w:trPr>
          <w:trHeight w:val="352"/>
        </w:trPr>
        <w:tc>
          <w:tcPr>
            <w:tcW w:w="10351" w:type="dxa"/>
            <w:gridSpan w:val="4"/>
            <w:vAlign w:val="center"/>
          </w:tcPr>
          <w:p w14:paraId="7A3418DA" w14:textId="161B8929" w:rsidR="0063024C" w:rsidRDefault="0063024C" w:rsidP="0063024C">
            <w:r>
              <w:rPr>
                <w:b/>
                <w:bCs/>
              </w:rPr>
              <w:t xml:space="preserve">Ethical: </w:t>
            </w:r>
            <w:r>
              <w:t>No ethical concerns are associated with this investigation</w:t>
            </w:r>
          </w:p>
        </w:tc>
      </w:tr>
    </w:tbl>
    <w:p w14:paraId="1C83BD2B" w14:textId="77777777" w:rsidR="00F558AD" w:rsidRPr="00F558AD" w:rsidRDefault="00F558AD" w:rsidP="00F558AD">
      <w:pPr>
        <w:ind w:left="105"/>
        <w:rPr>
          <w:b/>
          <w:bCs/>
          <w:sz w:val="28"/>
          <w:szCs w:val="28"/>
        </w:rPr>
      </w:pPr>
    </w:p>
    <w:p w14:paraId="59EFD01B" w14:textId="77777777" w:rsidR="008045ED" w:rsidRDefault="008045ED" w:rsidP="00132BB6">
      <w:pPr>
        <w:rPr>
          <w:b/>
          <w:caps/>
          <w:sz w:val="28"/>
          <w:szCs w:val="28"/>
          <w:lang w:val="en-US"/>
        </w:rPr>
      </w:pPr>
    </w:p>
    <w:p w14:paraId="4D352690" w14:textId="77777777" w:rsidR="008045ED" w:rsidRDefault="008045ED" w:rsidP="00132BB6">
      <w:pPr>
        <w:rPr>
          <w:b/>
          <w:caps/>
          <w:sz w:val="28"/>
          <w:szCs w:val="28"/>
          <w:lang w:val="en-US"/>
        </w:rPr>
      </w:pPr>
    </w:p>
    <w:p w14:paraId="46D44B4F" w14:textId="77777777" w:rsidR="008045ED" w:rsidRDefault="008045ED" w:rsidP="00132BB6">
      <w:pPr>
        <w:rPr>
          <w:b/>
          <w:caps/>
          <w:sz w:val="28"/>
          <w:szCs w:val="28"/>
          <w:lang w:val="en-US"/>
        </w:rPr>
      </w:pPr>
    </w:p>
    <w:p w14:paraId="693EDEB3" w14:textId="77777777" w:rsidR="008045ED" w:rsidRDefault="008045ED" w:rsidP="00132BB6">
      <w:pPr>
        <w:rPr>
          <w:b/>
          <w:caps/>
          <w:sz w:val="28"/>
          <w:szCs w:val="28"/>
          <w:lang w:val="en-US"/>
        </w:rPr>
      </w:pPr>
    </w:p>
    <w:p w14:paraId="0F63E6A5" w14:textId="77777777" w:rsidR="008045ED" w:rsidRDefault="008045ED" w:rsidP="00132BB6">
      <w:pPr>
        <w:rPr>
          <w:b/>
          <w:caps/>
          <w:sz w:val="28"/>
          <w:szCs w:val="28"/>
          <w:lang w:val="en-US"/>
        </w:rPr>
      </w:pPr>
    </w:p>
    <w:p w14:paraId="2231B7D5" w14:textId="20D18DE0" w:rsidR="002510C3" w:rsidRPr="00D54CF7" w:rsidRDefault="002510C3" w:rsidP="002510C3">
      <w:pPr>
        <w:spacing w:after="0"/>
        <w:rPr>
          <w:b/>
          <w:caps/>
          <w:sz w:val="28"/>
          <w:szCs w:val="28"/>
        </w:rPr>
      </w:pPr>
      <w:r w:rsidRPr="00D54CF7">
        <w:rPr>
          <w:b/>
          <w:caps/>
          <w:sz w:val="28"/>
          <w:szCs w:val="28"/>
        </w:rPr>
        <w:lastRenderedPageBreak/>
        <w:t xml:space="preserve">Analysis </w:t>
      </w:r>
    </w:p>
    <w:p w14:paraId="45123ECA" w14:textId="4547F892" w:rsidR="00132BB6" w:rsidRPr="004A165F" w:rsidRDefault="008045ED" w:rsidP="00D6656E">
      <w:pPr>
        <w:spacing w:before="360"/>
        <w:rPr>
          <w:b/>
          <w:caps/>
          <w:sz w:val="24"/>
          <w:szCs w:val="24"/>
          <w:lang w:val="en-US"/>
        </w:rPr>
      </w:pPr>
      <w:commentRangeStart w:id="8"/>
      <w:r w:rsidRPr="00F1295A">
        <w:rPr>
          <w:b/>
          <w:caps/>
          <w:sz w:val="24"/>
          <w:szCs w:val="24"/>
          <w:lang w:val="en-US"/>
        </w:rPr>
        <w:t>Raw data</w:t>
      </w:r>
    </w:p>
    <w:p w14:paraId="646D702F" w14:textId="5BCAAC17" w:rsidR="008045ED" w:rsidRDefault="00D80855" w:rsidP="00132BB6">
      <w:pPr>
        <w:rPr>
          <w:lang w:val="en-US"/>
        </w:rPr>
      </w:pPr>
      <w:r w:rsidRPr="001C2275">
        <w:rPr>
          <w:noProof/>
          <w:u w:val="single"/>
          <w:lang w:val="en-US"/>
        </w:rPr>
        <mc:AlternateContent>
          <mc:Choice Requires="wps">
            <w:drawing>
              <wp:anchor distT="45720" distB="45720" distL="114300" distR="114300" simplePos="0" relativeHeight="251659264" behindDoc="0" locked="0" layoutInCell="1" allowOverlap="1" wp14:anchorId="08572AC8" wp14:editId="4F13305B">
                <wp:simplePos x="0" y="0"/>
                <wp:positionH relativeFrom="margin">
                  <wp:align>left</wp:align>
                </wp:positionH>
                <wp:positionV relativeFrom="paragraph">
                  <wp:posOffset>255727</wp:posOffset>
                </wp:positionV>
                <wp:extent cx="4635500" cy="3136265"/>
                <wp:effectExtent l="0" t="0" r="0" b="698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0" cy="3136740"/>
                        </a:xfrm>
                        <a:prstGeom prst="rect">
                          <a:avLst/>
                        </a:prstGeom>
                        <a:solidFill>
                          <a:srgbClr val="FFFFFF"/>
                        </a:solidFill>
                        <a:ln w="9525">
                          <a:noFill/>
                          <a:miter lim="800000"/>
                          <a:headEnd/>
                          <a:tailEnd/>
                        </a:ln>
                      </wps:spPr>
                      <wps:txbx>
                        <w:txbxContent>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1"/>
                              <w:gridCol w:w="1582"/>
                              <w:gridCol w:w="1583"/>
                              <w:gridCol w:w="1583"/>
                            </w:tblGrid>
                            <w:tr w:rsidR="00D80855" w:rsidRPr="00D80855" w14:paraId="638A0737" w14:textId="77777777" w:rsidTr="00EA6E8C">
                              <w:trPr>
                                <w:trHeight w:val="624"/>
                              </w:trPr>
                              <w:tc>
                                <w:tcPr>
                                  <w:tcW w:w="1841" w:type="dxa"/>
                                  <w:vMerge w:val="restart"/>
                                  <w:shd w:val="clear" w:color="auto" w:fill="auto"/>
                                  <w:vAlign w:val="center"/>
                                </w:tcPr>
                                <w:p w14:paraId="59A766B3" w14:textId="37A33847" w:rsidR="00CD5437" w:rsidRDefault="00D80855" w:rsidP="00D80855">
                                  <w:pPr>
                                    <w:spacing w:after="0"/>
                                    <w:jc w:val="center"/>
                                    <w:rPr>
                                      <w:b/>
                                      <w:lang w:val="en-US"/>
                                    </w:rPr>
                                  </w:pPr>
                                  <w:r w:rsidRPr="00D80855">
                                    <w:rPr>
                                      <w:b/>
                                      <w:lang w:val="en-US"/>
                                    </w:rPr>
                                    <w:t>Concentration</w:t>
                                  </w:r>
                                  <w:r w:rsidR="00CD5437">
                                    <w:rPr>
                                      <w:b/>
                                      <w:lang w:val="en-US"/>
                                    </w:rPr>
                                    <w:t xml:space="preserve"> of OH</w:t>
                                  </w:r>
                                  <w:r w:rsidR="00630888">
                                    <w:rPr>
                                      <w:b/>
                                      <w:vertAlign w:val="superscript"/>
                                      <w:lang w:val="en-US"/>
                                    </w:rPr>
                                    <w:t>-</w:t>
                                  </w:r>
                                  <w:r w:rsidRPr="00D80855">
                                    <w:rPr>
                                      <w:b/>
                                      <w:lang w:val="en-US"/>
                                    </w:rPr>
                                    <w:t xml:space="preserve"> </w:t>
                                  </w:r>
                                </w:p>
                                <w:p w14:paraId="4D1C73D1" w14:textId="6B91F66B" w:rsidR="00D80855" w:rsidRPr="00D80855" w:rsidRDefault="00D80855" w:rsidP="00D80855">
                                  <w:pPr>
                                    <w:spacing w:after="0"/>
                                    <w:jc w:val="center"/>
                                    <w:rPr>
                                      <w:b/>
                                      <w:lang w:val="en-US"/>
                                    </w:rPr>
                                  </w:pPr>
                                  <w:r w:rsidRPr="00D80855">
                                    <w:rPr>
                                      <w:lang w:val="en-US"/>
                                    </w:rPr>
                                    <w:t>(mol/L)</w:t>
                                  </w:r>
                                </w:p>
                              </w:tc>
                              <w:tc>
                                <w:tcPr>
                                  <w:tcW w:w="4748" w:type="dxa"/>
                                  <w:gridSpan w:val="3"/>
                                  <w:shd w:val="clear" w:color="auto" w:fill="auto"/>
                                  <w:vAlign w:val="center"/>
                                </w:tcPr>
                                <w:p w14:paraId="5793FE27" w14:textId="77777777" w:rsidR="00D80855" w:rsidRPr="00D80855" w:rsidRDefault="00D80855" w:rsidP="00D80855">
                                  <w:pPr>
                                    <w:spacing w:after="0"/>
                                    <w:jc w:val="center"/>
                                    <w:rPr>
                                      <w:b/>
                                      <w:lang w:val="en-US"/>
                                    </w:rPr>
                                  </w:pPr>
                                  <w:r w:rsidRPr="00D80855">
                                    <w:rPr>
                                      <w:b/>
                                      <w:lang w:val="en-US"/>
                                    </w:rPr>
                                    <w:t xml:space="preserve">Time </w:t>
                                  </w:r>
                                  <w:r w:rsidRPr="00D80855">
                                    <w:rPr>
                                      <w:bCs/>
                                      <w:lang w:val="en-US"/>
                                    </w:rPr>
                                    <w:t>(seconds)</w:t>
                                  </w:r>
                                </w:p>
                              </w:tc>
                            </w:tr>
                            <w:tr w:rsidR="00D80855" w:rsidRPr="00D80855" w14:paraId="52AB14DD" w14:textId="77777777" w:rsidTr="00EA6E8C">
                              <w:trPr>
                                <w:trHeight w:val="392"/>
                              </w:trPr>
                              <w:tc>
                                <w:tcPr>
                                  <w:tcW w:w="1841" w:type="dxa"/>
                                  <w:vMerge/>
                                  <w:shd w:val="clear" w:color="auto" w:fill="808184"/>
                                  <w:vAlign w:val="center"/>
                                </w:tcPr>
                                <w:p w14:paraId="4143BC25" w14:textId="77777777" w:rsidR="00D80855" w:rsidRPr="00D80855" w:rsidRDefault="00D80855" w:rsidP="00D80855">
                                  <w:pPr>
                                    <w:spacing w:after="0"/>
                                    <w:jc w:val="center"/>
                                  </w:pPr>
                                </w:p>
                              </w:tc>
                              <w:tc>
                                <w:tcPr>
                                  <w:tcW w:w="1582" w:type="dxa"/>
                                  <w:vAlign w:val="center"/>
                                </w:tcPr>
                                <w:p w14:paraId="5E95B83F" w14:textId="77777777" w:rsidR="00D80855" w:rsidRPr="00D80855" w:rsidRDefault="00D80855" w:rsidP="00D80855">
                                  <w:pPr>
                                    <w:spacing w:after="0"/>
                                    <w:jc w:val="center"/>
                                    <w:rPr>
                                      <w:b/>
                                      <w:lang w:val="en-US"/>
                                    </w:rPr>
                                  </w:pPr>
                                  <w:r w:rsidRPr="00D80855">
                                    <w:rPr>
                                      <w:b/>
                                      <w:lang w:val="en-US"/>
                                    </w:rPr>
                                    <w:t>Trial 1</w:t>
                                  </w:r>
                                </w:p>
                              </w:tc>
                              <w:tc>
                                <w:tcPr>
                                  <w:tcW w:w="1583" w:type="dxa"/>
                                  <w:vAlign w:val="center"/>
                                </w:tcPr>
                                <w:p w14:paraId="30CA3CCD" w14:textId="77777777" w:rsidR="00D80855" w:rsidRPr="00D80855" w:rsidRDefault="00D80855" w:rsidP="00D80855">
                                  <w:pPr>
                                    <w:spacing w:after="0"/>
                                    <w:jc w:val="center"/>
                                    <w:rPr>
                                      <w:b/>
                                      <w:lang w:val="en-US"/>
                                    </w:rPr>
                                  </w:pPr>
                                  <w:r w:rsidRPr="00D80855">
                                    <w:rPr>
                                      <w:b/>
                                      <w:lang w:val="en-US"/>
                                    </w:rPr>
                                    <w:t>Trial 2</w:t>
                                  </w:r>
                                </w:p>
                              </w:tc>
                              <w:tc>
                                <w:tcPr>
                                  <w:tcW w:w="1583" w:type="dxa"/>
                                  <w:vAlign w:val="center"/>
                                </w:tcPr>
                                <w:p w14:paraId="598B5E3C" w14:textId="77777777" w:rsidR="00D80855" w:rsidRPr="00D80855" w:rsidRDefault="00D80855" w:rsidP="00D80855">
                                  <w:pPr>
                                    <w:spacing w:after="0"/>
                                    <w:jc w:val="center"/>
                                    <w:rPr>
                                      <w:b/>
                                      <w:lang w:val="en-US"/>
                                    </w:rPr>
                                  </w:pPr>
                                  <w:r w:rsidRPr="00D80855">
                                    <w:rPr>
                                      <w:b/>
                                      <w:lang w:val="en-US"/>
                                    </w:rPr>
                                    <w:t>Trial 3</w:t>
                                  </w:r>
                                </w:p>
                              </w:tc>
                            </w:tr>
                            <w:tr w:rsidR="00D80855" w:rsidRPr="00D80855" w14:paraId="6B913DA5" w14:textId="77777777" w:rsidTr="00EA6E8C">
                              <w:trPr>
                                <w:trHeight w:val="510"/>
                              </w:trPr>
                              <w:tc>
                                <w:tcPr>
                                  <w:tcW w:w="1841" w:type="dxa"/>
                                  <w:vAlign w:val="center"/>
                                </w:tcPr>
                                <w:p w14:paraId="084C3FCD" w14:textId="77777777" w:rsidR="00D80855" w:rsidRPr="00D80855" w:rsidRDefault="00D80855" w:rsidP="00D80855">
                                  <w:pPr>
                                    <w:spacing w:after="0"/>
                                    <w:jc w:val="center"/>
                                    <w:rPr>
                                      <w:lang w:val="en-US"/>
                                    </w:rPr>
                                  </w:pPr>
                                  <w:r w:rsidRPr="00D80855">
                                    <w:rPr>
                                      <w:lang w:val="en-US"/>
                                    </w:rPr>
                                    <w:t>0.2</w:t>
                                  </w:r>
                                </w:p>
                              </w:tc>
                              <w:tc>
                                <w:tcPr>
                                  <w:tcW w:w="1582" w:type="dxa"/>
                                  <w:vAlign w:val="center"/>
                                </w:tcPr>
                                <w:p w14:paraId="703842F5" w14:textId="77777777" w:rsidR="00D80855" w:rsidRPr="00D80855" w:rsidRDefault="00D80855" w:rsidP="00D80855">
                                  <w:pPr>
                                    <w:spacing w:after="0"/>
                                    <w:jc w:val="center"/>
                                    <w:rPr>
                                      <w:lang w:val="en-US"/>
                                    </w:rPr>
                                  </w:pPr>
                                  <w:r w:rsidRPr="00D80855">
                                    <w:rPr>
                                      <w:lang w:val="en-US"/>
                                    </w:rPr>
                                    <w:t>359.5</w:t>
                                  </w:r>
                                </w:p>
                              </w:tc>
                              <w:tc>
                                <w:tcPr>
                                  <w:tcW w:w="1583" w:type="dxa"/>
                                  <w:vAlign w:val="center"/>
                                </w:tcPr>
                                <w:p w14:paraId="396DA6A4" w14:textId="77777777" w:rsidR="00D80855" w:rsidRPr="00D80855" w:rsidRDefault="00D80855" w:rsidP="00D80855">
                                  <w:pPr>
                                    <w:spacing w:after="0"/>
                                    <w:jc w:val="center"/>
                                    <w:rPr>
                                      <w:lang w:val="en-US"/>
                                    </w:rPr>
                                  </w:pPr>
                                  <w:r w:rsidRPr="00D80855">
                                    <w:rPr>
                                      <w:lang w:val="en-US"/>
                                    </w:rPr>
                                    <w:t>368.5</w:t>
                                  </w:r>
                                </w:p>
                              </w:tc>
                              <w:tc>
                                <w:tcPr>
                                  <w:tcW w:w="1583" w:type="dxa"/>
                                  <w:vAlign w:val="center"/>
                                </w:tcPr>
                                <w:p w14:paraId="3E9EC250" w14:textId="77777777" w:rsidR="00D80855" w:rsidRPr="00D80855" w:rsidRDefault="00D80855" w:rsidP="00D80855">
                                  <w:pPr>
                                    <w:spacing w:after="0"/>
                                    <w:jc w:val="center"/>
                                    <w:rPr>
                                      <w:lang w:val="en-US"/>
                                    </w:rPr>
                                  </w:pPr>
                                  <w:r w:rsidRPr="00D80855">
                                    <w:rPr>
                                      <w:lang w:val="en-US"/>
                                    </w:rPr>
                                    <w:t>364.5</w:t>
                                  </w:r>
                                </w:p>
                              </w:tc>
                            </w:tr>
                            <w:tr w:rsidR="00D80855" w:rsidRPr="00D80855" w14:paraId="22F2A41C" w14:textId="77777777" w:rsidTr="00EA6E8C">
                              <w:trPr>
                                <w:trHeight w:val="510"/>
                              </w:trPr>
                              <w:tc>
                                <w:tcPr>
                                  <w:tcW w:w="1841" w:type="dxa"/>
                                  <w:vAlign w:val="center"/>
                                </w:tcPr>
                                <w:p w14:paraId="3DF6C0D4" w14:textId="77777777" w:rsidR="00D80855" w:rsidRPr="00D80855" w:rsidRDefault="00D80855" w:rsidP="00D80855">
                                  <w:pPr>
                                    <w:spacing w:after="0"/>
                                    <w:jc w:val="center"/>
                                    <w:rPr>
                                      <w:lang w:val="en-US"/>
                                    </w:rPr>
                                  </w:pPr>
                                  <w:r w:rsidRPr="00D80855">
                                    <w:rPr>
                                      <w:lang w:val="en-US"/>
                                    </w:rPr>
                                    <w:t>0.4</w:t>
                                  </w:r>
                                </w:p>
                              </w:tc>
                              <w:tc>
                                <w:tcPr>
                                  <w:tcW w:w="1582" w:type="dxa"/>
                                  <w:vAlign w:val="center"/>
                                </w:tcPr>
                                <w:p w14:paraId="3E504F6B" w14:textId="77777777" w:rsidR="00D80855" w:rsidRPr="00D80855" w:rsidRDefault="00D80855" w:rsidP="00D80855">
                                  <w:pPr>
                                    <w:spacing w:after="0"/>
                                    <w:jc w:val="center"/>
                                    <w:rPr>
                                      <w:lang w:val="en-US"/>
                                    </w:rPr>
                                  </w:pPr>
                                  <w:r w:rsidRPr="00D80855">
                                    <w:rPr>
                                      <w:lang w:val="en-US"/>
                                    </w:rPr>
                                    <w:t>360.0</w:t>
                                  </w:r>
                                </w:p>
                              </w:tc>
                              <w:tc>
                                <w:tcPr>
                                  <w:tcW w:w="1583" w:type="dxa"/>
                                  <w:vAlign w:val="center"/>
                                </w:tcPr>
                                <w:p w14:paraId="2A03A3E0" w14:textId="77777777" w:rsidR="00D80855" w:rsidRPr="00D80855" w:rsidRDefault="00D80855" w:rsidP="00D80855">
                                  <w:pPr>
                                    <w:spacing w:after="0"/>
                                    <w:jc w:val="center"/>
                                    <w:rPr>
                                      <w:lang w:val="en-US"/>
                                    </w:rPr>
                                  </w:pPr>
                                  <w:r w:rsidRPr="00D80855">
                                    <w:rPr>
                                      <w:lang w:val="en-US"/>
                                    </w:rPr>
                                    <w:t>345.5</w:t>
                                  </w:r>
                                </w:p>
                              </w:tc>
                              <w:tc>
                                <w:tcPr>
                                  <w:tcW w:w="1583" w:type="dxa"/>
                                  <w:vAlign w:val="center"/>
                                </w:tcPr>
                                <w:p w14:paraId="68B28058" w14:textId="77777777" w:rsidR="00D80855" w:rsidRPr="00D80855" w:rsidRDefault="00D80855" w:rsidP="00D80855">
                                  <w:pPr>
                                    <w:spacing w:after="0"/>
                                    <w:jc w:val="center"/>
                                    <w:rPr>
                                      <w:lang w:val="en-US"/>
                                    </w:rPr>
                                  </w:pPr>
                                  <w:r w:rsidRPr="00D80855">
                                    <w:rPr>
                                      <w:lang w:val="en-US"/>
                                    </w:rPr>
                                    <w:t>327.5</w:t>
                                  </w:r>
                                </w:p>
                              </w:tc>
                            </w:tr>
                            <w:tr w:rsidR="00D80855" w:rsidRPr="00D80855" w14:paraId="530149CD" w14:textId="77777777" w:rsidTr="00EA6E8C">
                              <w:trPr>
                                <w:trHeight w:val="510"/>
                              </w:trPr>
                              <w:tc>
                                <w:tcPr>
                                  <w:tcW w:w="1841" w:type="dxa"/>
                                  <w:vAlign w:val="center"/>
                                </w:tcPr>
                                <w:p w14:paraId="518E8E7A" w14:textId="77777777" w:rsidR="00D80855" w:rsidRPr="00D80855" w:rsidRDefault="00D80855" w:rsidP="00D80855">
                                  <w:pPr>
                                    <w:spacing w:after="0"/>
                                    <w:jc w:val="center"/>
                                    <w:rPr>
                                      <w:lang w:val="en-US"/>
                                    </w:rPr>
                                  </w:pPr>
                                  <w:r w:rsidRPr="00D80855">
                                    <w:rPr>
                                      <w:lang w:val="en-US"/>
                                    </w:rPr>
                                    <w:t>0.6</w:t>
                                  </w:r>
                                </w:p>
                              </w:tc>
                              <w:tc>
                                <w:tcPr>
                                  <w:tcW w:w="1582" w:type="dxa"/>
                                  <w:vAlign w:val="center"/>
                                </w:tcPr>
                                <w:p w14:paraId="64FCC306" w14:textId="77777777" w:rsidR="00D80855" w:rsidRPr="00D80855" w:rsidRDefault="00D80855" w:rsidP="00D80855">
                                  <w:pPr>
                                    <w:spacing w:after="0"/>
                                    <w:jc w:val="center"/>
                                    <w:rPr>
                                      <w:lang w:val="en-US"/>
                                    </w:rPr>
                                  </w:pPr>
                                  <w:r w:rsidRPr="00D80855">
                                    <w:rPr>
                                      <w:lang w:val="en-US"/>
                                    </w:rPr>
                                    <w:t>325.5</w:t>
                                  </w:r>
                                </w:p>
                              </w:tc>
                              <w:tc>
                                <w:tcPr>
                                  <w:tcW w:w="1583" w:type="dxa"/>
                                  <w:vAlign w:val="center"/>
                                </w:tcPr>
                                <w:p w14:paraId="4FD29BD0" w14:textId="77777777" w:rsidR="00D80855" w:rsidRPr="00D80855" w:rsidRDefault="00D80855" w:rsidP="00D80855">
                                  <w:pPr>
                                    <w:spacing w:after="0"/>
                                    <w:jc w:val="center"/>
                                    <w:rPr>
                                      <w:lang w:val="en-US"/>
                                    </w:rPr>
                                  </w:pPr>
                                  <w:r w:rsidRPr="00D80855">
                                    <w:rPr>
                                      <w:lang w:val="en-US"/>
                                    </w:rPr>
                                    <w:t>339.5</w:t>
                                  </w:r>
                                </w:p>
                              </w:tc>
                              <w:tc>
                                <w:tcPr>
                                  <w:tcW w:w="1583" w:type="dxa"/>
                                  <w:vAlign w:val="center"/>
                                </w:tcPr>
                                <w:p w14:paraId="5DB06436" w14:textId="77777777" w:rsidR="00D80855" w:rsidRPr="00D80855" w:rsidRDefault="00D80855" w:rsidP="00D80855">
                                  <w:pPr>
                                    <w:spacing w:after="0"/>
                                    <w:jc w:val="center"/>
                                    <w:rPr>
                                      <w:lang w:val="en-US"/>
                                    </w:rPr>
                                  </w:pPr>
                                  <w:r w:rsidRPr="00D80855">
                                    <w:rPr>
                                      <w:lang w:val="en-US"/>
                                    </w:rPr>
                                    <w:t>333.5</w:t>
                                  </w:r>
                                </w:p>
                              </w:tc>
                            </w:tr>
                            <w:tr w:rsidR="00D80855" w:rsidRPr="00D80855" w14:paraId="6482C0EF" w14:textId="77777777" w:rsidTr="00EA6E8C">
                              <w:trPr>
                                <w:trHeight w:val="510"/>
                              </w:trPr>
                              <w:tc>
                                <w:tcPr>
                                  <w:tcW w:w="1841" w:type="dxa"/>
                                  <w:vAlign w:val="center"/>
                                </w:tcPr>
                                <w:p w14:paraId="737923AC" w14:textId="77777777" w:rsidR="00D80855" w:rsidRPr="00D80855" w:rsidRDefault="00D80855" w:rsidP="00D80855">
                                  <w:pPr>
                                    <w:spacing w:after="0"/>
                                    <w:jc w:val="center"/>
                                    <w:rPr>
                                      <w:lang w:val="en-US"/>
                                    </w:rPr>
                                  </w:pPr>
                                  <w:r w:rsidRPr="00D80855">
                                    <w:rPr>
                                      <w:lang w:val="en-US"/>
                                    </w:rPr>
                                    <w:t>0.8</w:t>
                                  </w:r>
                                </w:p>
                              </w:tc>
                              <w:tc>
                                <w:tcPr>
                                  <w:tcW w:w="1582" w:type="dxa"/>
                                  <w:vAlign w:val="center"/>
                                </w:tcPr>
                                <w:p w14:paraId="095A7466" w14:textId="77777777" w:rsidR="00D80855" w:rsidRPr="00D80855" w:rsidRDefault="00D80855" w:rsidP="00D80855">
                                  <w:pPr>
                                    <w:spacing w:after="0"/>
                                    <w:jc w:val="center"/>
                                    <w:rPr>
                                      <w:lang w:val="en-US"/>
                                    </w:rPr>
                                  </w:pPr>
                                  <w:r w:rsidRPr="00D80855">
                                    <w:rPr>
                                      <w:lang w:val="en-US"/>
                                    </w:rPr>
                                    <w:t>343.5</w:t>
                                  </w:r>
                                </w:p>
                              </w:tc>
                              <w:tc>
                                <w:tcPr>
                                  <w:tcW w:w="1583" w:type="dxa"/>
                                  <w:vAlign w:val="center"/>
                                </w:tcPr>
                                <w:p w14:paraId="6E302AB8" w14:textId="77777777" w:rsidR="00D80855" w:rsidRPr="00D80855" w:rsidRDefault="00D80855" w:rsidP="00D80855">
                                  <w:pPr>
                                    <w:spacing w:after="0"/>
                                    <w:jc w:val="center"/>
                                    <w:rPr>
                                      <w:lang w:val="en-US"/>
                                    </w:rPr>
                                  </w:pPr>
                                  <w:r w:rsidRPr="00D80855">
                                    <w:rPr>
                                      <w:lang w:val="en-US"/>
                                    </w:rPr>
                                    <w:t>307.0</w:t>
                                  </w:r>
                                </w:p>
                              </w:tc>
                              <w:tc>
                                <w:tcPr>
                                  <w:tcW w:w="1583" w:type="dxa"/>
                                  <w:vAlign w:val="center"/>
                                </w:tcPr>
                                <w:p w14:paraId="48E3C17D" w14:textId="77777777" w:rsidR="00D80855" w:rsidRPr="00D80855" w:rsidRDefault="00D80855" w:rsidP="00D80855">
                                  <w:pPr>
                                    <w:spacing w:after="0"/>
                                    <w:jc w:val="center"/>
                                    <w:rPr>
                                      <w:lang w:val="en-US"/>
                                    </w:rPr>
                                  </w:pPr>
                                  <w:r w:rsidRPr="00D80855">
                                    <w:rPr>
                                      <w:lang w:val="en-US"/>
                                    </w:rPr>
                                    <w:t>327.5</w:t>
                                  </w:r>
                                </w:p>
                              </w:tc>
                            </w:tr>
                            <w:tr w:rsidR="00D80855" w:rsidRPr="00D80855" w14:paraId="3B0D33EB" w14:textId="77777777" w:rsidTr="00EA6E8C">
                              <w:trPr>
                                <w:trHeight w:val="510"/>
                              </w:trPr>
                              <w:tc>
                                <w:tcPr>
                                  <w:tcW w:w="1841" w:type="dxa"/>
                                  <w:shd w:val="clear" w:color="auto" w:fill="auto"/>
                                  <w:vAlign w:val="center"/>
                                </w:tcPr>
                                <w:p w14:paraId="07307994" w14:textId="77777777" w:rsidR="00D80855" w:rsidRPr="00D80855" w:rsidRDefault="00D80855" w:rsidP="00D80855">
                                  <w:pPr>
                                    <w:spacing w:after="0"/>
                                    <w:jc w:val="center"/>
                                    <w:rPr>
                                      <w:lang w:val="en-US"/>
                                    </w:rPr>
                                  </w:pPr>
                                  <w:r w:rsidRPr="00D80855">
                                    <w:rPr>
                                      <w:lang w:val="en-US"/>
                                    </w:rPr>
                                    <w:t>1.0</w:t>
                                  </w:r>
                                </w:p>
                              </w:tc>
                              <w:tc>
                                <w:tcPr>
                                  <w:tcW w:w="1582" w:type="dxa"/>
                                  <w:shd w:val="clear" w:color="auto" w:fill="auto"/>
                                  <w:vAlign w:val="center"/>
                                </w:tcPr>
                                <w:p w14:paraId="69B4D3B1" w14:textId="77777777" w:rsidR="00D80855" w:rsidRPr="00D80855" w:rsidRDefault="00D80855" w:rsidP="00D80855">
                                  <w:pPr>
                                    <w:spacing w:after="0"/>
                                    <w:jc w:val="center"/>
                                    <w:rPr>
                                      <w:lang w:val="en-US"/>
                                    </w:rPr>
                                  </w:pPr>
                                  <w:r w:rsidRPr="00D80855">
                                    <w:rPr>
                                      <w:lang w:val="en-US"/>
                                    </w:rPr>
                                    <w:t>307.0</w:t>
                                  </w:r>
                                </w:p>
                              </w:tc>
                              <w:tc>
                                <w:tcPr>
                                  <w:tcW w:w="1583" w:type="dxa"/>
                                  <w:shd w:val="clear" w:color="auto" w:fill="auto"/>
                                  <w:vAlign w:val="center"/>
                                </w:tcPr>
                                <w:p w14:paraId="592A1E97" w14:textId="77777777" w:rsidR="00D80855" w:rsidRPr="00D80855" w:rsidRDefault="00D80855" w:rsidP="00D80855">
                                  <w:pPr>
                                    <w:spacing w:after="0"/>
                                    <w:jc w:val="center"/>
                                    <w:rPr>
                                      <w:lang w:val="en-US"/>
                                    </w:rPr>
                                  </w:pPr>
                                  <w:r w:rsidRPr="00D80855">
                                    <w:rPr>
                                      <w:lang w:val="en-US"/>
                                    </w:rPr>
                                    <w:t>339.5</w:t>
                                  </w:r>
                                </w:p>
                              </w:tc>
                              <w:tc>
                                <w:tcPr>
                                  <w:tcW w:w="1583" w:type="dxa"/>
                                  <w:shd w:val="clear" w:color="auto" w:fill="auto"/>
                                  <w:vAlign w:val="center"/>
                                </w:tcPr>
                                <w:p w14:paraId="3FE47945" w14:textId="77777777" w:rsidR="00D80855" w:rsidRPr="00D80855" w:rsidRDefault="00D80855" w:rsidP="00D80855">
                                  <w:pPr>
                                    <w:spacing w:after="0"/>
                                    <w:jc w:val="center"/>
                                    <w:rPr>
                                      <w:lang w:val="en-US"/>
                                    </w:rPr>
                                  </w:pPr>
                                  <w:r w:rsidRPr="00D80855">
                                    <w:rPr>
                                      <w:lang w:val="en-US"/>
                                    </w:rPr>
                                    <w:t>326.5</w:t>
                                  </w:r>
                                </w:p>
                              </w:tc>
                            </w:tr>
                          </w:tbl>
                          <w:p w14:paraId="4FB059BF" w14:textId="67664170" w:rsidR="00CD5437" w:rsidRPr="00CD5437" w:rsidRDefault="00CD5437" w:rsidP="00EA6E8C">
                            <w:pPr>
                              <w:spacing w:after="0"/>
                              <w:ind w:left="142"/>
                              <w:rPr>
                                <w:lang w:val="en-US"/>
                              </w:rPr>
                            </w:pPr>
                            <w:r w:rsidRPr="00CD5437">
                              <w:rPr>
                                <w:lang w:val="en-US"/>
                              </w:rPr>
                              <w:t xml:space="preserve">*Operating temperature of the apparatus = 26.0 °C = 299.0 K </w:t>
                            </w:r>
                          </w:p>
                          <w:p w14:paraId="3B6FD21F" w14:textId="01A9BF2B" w:rsidR="00CD5437" w:rsidRDefault="00CD5437" w:rsidP="00EA6E8C">
                            <w:pPr>
                              <w:spacing w:after="0"/>
                              <w:ind w:left="142"/>
                              <w:rPr>
                                <w:lang w:val="en-US"/>
                              </w:rPr>
                            </w:pPr>
                            <w:r w:rsidRPr="00CD5437">
                              <w:rPr>
                                <w:lang w:val="en-US"/>
                              </w:rPr>
                              <w:t>*Pressure in the lab = 101 kPa</w:t>
                            </w:r>
                          </w:p>
                          <w:p w14:paraId="69E7FBD4" w14:textId="3379987F" w:rsidR="00D80855" w:rsidRDefault="00CD5437" w:rsidP="00EA6E8C">
                            <w:pPr>
                              <w:spacing w:after="0"/>
                              <w:ind w:left="142"/>
                            </w:pPr>
                            <w:r w:rsidRPr="00CD5437">
                              <w:t xml:space="preserve">*Uncertainty in time = </w:t>
                            </w:r>
                            <w:r w:rsidR="00DB13E9">
                              <w:rPr>
                                <w:rFonts w:cstheme="minorHAnsi"/>
                                <w:lang w:val="en-US"/>
                              </w:rPr>
                              <w:t>±</w:t>
                            </w:r>
                            <w:r w:rsidRPr="00CD5437">
                              <w:t xml:space="preserve"> 0.5 seconds</w:t>
                            </w:r>
                          </w:p>
                          <w:p w14:paraId="588C3E85" w14:textId="601EF784" w:rsidR="00DB13E9" w:rsidRDefault="00DB13E9" w:rsidP="006F1D6A">
                            <w:pPr>
                              <w:spacing w:after="0"/>
                              <w:ind w:left="142"/>
                            </w:pPr>
                            <w:r w:rsidRPr="00CD5437">
                              <w:t xml:space="preserve">*Uncertainty in </w:t>
                            </w:r>
                            <w:r>
                              <w:t>25 mL volume</w:t>
                            </w:r>
                            <w:r w:rsidRPr="00CD5437">
                              <w:t xml:space="preserve"> = </w:t>
                            </w:r>
                            <w:r>
                              <w:rPr>
                                <w:rFonts w:cstheme="minorHAnsi"/>
                                <w:lang w:val="en-US"/>
                              </w:rPr>
                              <w:t>±</w:t>
                            </w:r>
                            <w:r w:rsidRPr="00CD5437">
                              <w:t xml:space="preserve"> 0.5 </w:t>
                            </w:r>
                            <w:r>
                              <w:t>mL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572AC8" id="_x0000_t202" coordsize="21600,21600" o:spt="202" path="m,l,21600r21600,l21600,xe">
                <v:stroke joinstyle="miter"/>
                <v:path gradientshapeok="t" o:connecttype="rect"/>
              </v:shapetype>
              <v:shape id="Text Box 2" o:spid="_x0000_s1026" type="#_x0000_t202" style="position:absolute;margin-left:0;margin-top:20.15pt;width:365pt;height:246.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" stroked="f">
                <v:textbox>
                  <w:txbxContent>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1"/>
                        <w:gridCol w:w="1582"/>
                        <w:gridCol w:w="1583"/>
                        <w:gridCol w:w="1583"/>
                      </w:tblGrid>
                      <w:tr w:rsidR="00D80855" w:rsidRPr="00D80855" w14:paraId="638A0737" w14:textId="77777777" w:rsidTr="00EA6E8C">
                        <w:trPr>
                          <w:trHeight w:val="624"/>
                        </w:trPr>
                        <w:tc>
                          <w:tcPr>
                            <w:tcW w:w="1841" w:type="dxa"/>
                            <w:vMerge w:val="restart"/>
                            <w:shd w:val="clear" w:color="auto" w:fill="auto"/>
                            <w:vAlign w:val="center"/>
                          </w:tcPr>
                          <w:p w14:paraId="59A766B3" w14:textId="37A33847" w:rsidR="00CD5437" w:rsidRDefault="00D80855" w:rsidP="00D80855">
                            <w:pPr>
                              <w:spacing w:after="0"/>
                              <w:jc w:val="center"/>
                              <w:rPr>
                                <w:b/>
                                <w:lang w:val="en-US"/>
                              </w:rPr>
                            </w:pPr>
                            <w:r w:rsidRPr="00D80855">
                              <w:rPr>
                                <w:b/>
                                <w:lang w:val="en-US"/>
                              </w:rPr>
                              <w:t>Concentration</w:t>
                            </w:r>
                            <w:r w:rsidR="00CD5437">
                              <w:rPr>
                                <w:b/>
                                <w:lang w:val="en-US"/>
                              </w:rPr>
                              <w:t xml:space="preserve"> of OH</w:t>
                            </w:r>
                            <w:r w:rsidR="00630888">
                              <w:rPr>
                                <w:b/>
                                <w:vertAlign w:val="superscript"/>
                                <w:lang w:val="en-US"/>
                              </w:rPr>
                              <w:t>-</w:t>
                            </w:r>
                            <w:r w:rsidRPr="00D80855">
                              <w:rPr>
                                <w:b/>
                                <w:lang w:val="en-US"/>
                              </w:rPr>
                              <w:t xml:space="preserve"> </w:t>
                            </w:r>
                          </w:p>
                          <w:p w14:paraId="4D1C73D1" w14:textId="6B91F66B" w:rsidR="00D80855" w:rsidRPr="00D80855" w:rsidRDefault="00D80855" w:rsidP="00D80855">
                            <w:pPr>
                              <w:spacing w:after="0"/>
                              <w:jc w:val="center"/>
                              <w:rPr>
                                <w:b/>
                                <w:lang w:val="en-US"/>
                              </w:rPr>
                            </w:pPr>
                            <w:r w:rsidRPr="00D80855">
                              <w:rPr>
                                <w:lang w:val="en-US"/>
                              </w:rPr>
                              <w:t>(mol/L)</w:t>
                            </w:r>
                          </w:p>
                        </w:tc>
                        <w:tc>
                          <w:tcPr>
                            <w:tcW w:w="4748" w:type="dxa"/>
                            <w:gridSpan w:val="3"/>
                            <w:shd w:val="clear" w:color="auto" w:fill="auto"/>
                            <w:vAlign w:val="center"/>
                          </w:tcPr>
                          <w:p w14:paraId="5793FE27" w14:textId="77777777" w:rsidR="00D80855" w:rsidRPr="00D80855" w:rsidRDefault="00D80855" w:rsidP="00D80855">
                            <w:pPr>
                              <w:spacing w:after="0"/>
                              <w:jc w:val="center"/>
                              <w:rPr>
                                <w:b/>
                                <w:lang w:val="en-US"/>
                              </w:rPr>
                            </w:pPr>
                            <w:r w:rsidRPr="00D80855">
                              <w:rPr>
                                <w:b/>
                                <w:lang w:val="en-US"/>
                              </w:rPr>
                              <w:t xml:space="preserve">Time </w:t>
                            </w:r>
                            <w:r w:rsidRPr="00D80855">
                              <w:rPr>
                                <w:bCs/>
                                <w:lang w:val="en-US"/>
                              </w:rPr>
                              <w:t>(seconds)</w:t>
                            </w:r>
                          </w:p>
                        </w:tc>
                      </w:tr>
                      <w:tr w:rsidR="00D80855" w:rsidRPr="00D80855" w14:paraId="52AB14DD" w14:textId="77777777" w:rsidTr="00EA6E8C">
                        <w:trPr>
                          <w:trHeight w:val="392"/>
                        </w:trPr>
                        <w:tc>
                          <w:tcPr>
                            <w:tcW w:w="1841" w:type="dxa"/>
                            <w:vMerge/>
                            <w:shd w:val="clear" w:color="auto" w:fill="808184"/>
                            <w:vAlign w:val="center"/>
                          </w:tcPr>
                          <w:p w14:paraId="4143BC25" w14:textId="77777777" w:rsidR="00D80855" w:rsidRPr="00D80855" w:rsidRDefault="00D80855" w:rsidP="00D80855">
                            <w:pPr>
                              <w:spacing w:after="0"/>
                              <w:jc w:val="center"/>
                            </w:pPr>
                          </w:p>
                        </w:tc>
                        <w:tc>
                          <w:tcPr>
                            <w:tcW w:w="1582" w:type="dxa"/>
                            <w:vAlign w:val="center"/>
                          </w:tcPr>
                          <w:p w14:paraId="5E95B83F" w14:textId="77777777" w:rsidR="00D80855" w:rsidRPr="00D80855" w:rsidRDefault="00D80855" w:rsidP="00D80855">
                            <w:pPr>
                              <w:spacing w:after="0"/>
                              <w:jc w:val="center"/>
                              <w:rPr>
                                <w:b/>
                                <w:lang w:val="en-US"/>
                              </w:rPr>
                            </w:pPr>
                            <w:r w:rsidRPr="00D80855">
                              <w:rPr>
                                <w:b/>
                                <w:lang w:val="en-US"/>
                              </w:rPr>
                              <w:t>Trial 1</w:t>
                            </w:r>
                          </w:p>
                        </w:tc>
                        <w:tc>
                          <w:tcPr>
                            <w:tcW w:w="1583" w:type="dxa"/>
                            <w:vAlign w:val="center"/>
                          </w:tcPr>
                          <w:p w14:paraId="30CA3CCD" w14:textId="77777777" w:rsidR="00D80855" w:rsidRPr="00D80855" w:rsidRDefault="00D80855" w:rsidP="00D80855">
                            <w:pPr>
                              <w:spacing w:after="0"/>
                              <w:jc w:val="center"/>
                              <w:rPr>
                                <w:b/>
                                <w:lang w:val="en-US"/>
                              </w:rPr>
                            </w:pPr>
                            <w:r w:rsidRPr="00D80855">
                              <w:rPr>
                                <w:b/>
                                <w:lang w:val="en-US"/>
                              </w:rPr>
                              <w:t>Trial 2</w:t>
                            </w:r>
                          </w:p>
                        </w:tc>
                        <w:tc>
                          <w:tcPr>
                            <w:tcW w:w="1583" w:type="dxa"/>
                            <w:vAlign w:val="center"/>
                          </w:tcPr>
                          <w:p w14:paraId="598B5E3C" w14:textId="77777777" w:rsidR="00D80855" w:rsidRPr="00D80855" w:rsidRDefault="00D80855" w:rsidP="00D80855">
                            <w:pPr>
                              <w:spacing w:after="0"/>
                              <w:jc w:val="center"/>
                              <w:rPr>
                                <w:b/>
                                <w:lang w:val="en-US"/>
                              </w:rPr>
                            </w:pPr>
                            <w:r w:rsidRPr="00D80855">
                              <w:rPr>
                                <w:b/>
                                <w:lang w:val="en-US"/>
                              </w:rPr>
                              <w:t>Trial 3</w:t>
                            </w:r>
                          </w:p>
                        </w:tc>
                      </w:tr>
                      <w:tr w:rsidR="00D80855" w:rsidRPr="00D80855" w14:paraId="6B913DA5" w14:textId="77777777" w:rsidTr="00EA6E8C">
                        <w:trPr>
                          <w:trHeight w:val="510"/>
                        </w:trPr>
                        <w:tc>
                          <w:tcPr>
                            <w:tcW w:w="1841" w:type="dxa"/>
                            <w:vAlign w:val="center"/>
                          </w:tcPr>
                          <w:p w14:paraId="084C3FCD" w14:textId="77777777" w:rsidR="00D80855" w:rsidRPr="00D80855" w:rsidRDefault="00D80855" w:rsidP="00D80855">
                            <w:pPr>
                              <w:spacing w:after="0"/>
                              <w:jc w:val="center"/>
                              <w:rPr>
                                <w:lang w:val="en-US"/>
                              </w:rPr>
                            </w:pPr>
                            <w:r w:rsidRPr="00D80855">
                              <w:rPr>
                                <w:lang w:val="en-US"/>
                              </w:rPr>
                              <w:t>0.2</w:t>
                            </w:r>
                          </w:p>
                        </w:tc>
                        <w:tc>
                          <w:tcPr>
                            <w:tcW w:w="1582" w:type="dxa"/>
                            <w:vAlign w:val="center"/>
                          </w:tcPr>
                          <w:p w14:paraId="703842F5" w14:textId="77777777" w:rsidR="00D80855" w:rsidRPr="00D80855" w:rsidRDefault="00D80855" w:rsidP="00D80855">
                            <w:pPr>
                              <w:spacing w:after="0"/>
                              <w:jc w:val="center"/>
                              <w:rPr>
                                <w:lang w:val="en-US"/>
                              </w:rPr>
                            </w:pPr>
                            <w:r w:rsidRPr="00D80855">
                              <w:rPr>
                                <w:lang w:val="en-US"/>
                              </w:rPr>
                              <w:t>359.5</w:t>
                            </w:r>
                          </w:p>
                        </w:tc>
                        <w:tc>
                          <w:tcPr>
                            <w:tcW w:w="1583" w:type="dxa"/>
                            <w:vAlign w:val="center"/>
                          </w:tcPr>
                          <w:p w14:paraId="396DA6A4" w14:textId="77777777" w:rsidR="00D80855" w:rsidRPr="00D80855" w:rsidRDefault="00D80855" w:rsidP="00D80855">
                            <w:pPr>
                              <w:spacing w:after="0"/>
                              <w:jc w:val="center"/>
                              <w:rPr>
                                <w:lang w:val="en-US"/>
                              </w:rPr>
                            </w:pPr>
                            <w:r w:rsidRPr="00D80855">
                              <w:rPr>
                                <w:lang w:val="en-US"/>
                              </w:rPr>
                              <w:t>368.5</w:t>
                            </w:r>
                          </w:p>
                        </w:tc>
                        <w:tc>
                          <w:tcPr>
                            <w:tcW w:w="1583" w:type="dxa"/>
                            <w:vAlign w:val="center"/>
                          </w:tcPr>
                          <w:p w14:paraId="3E9EC250" w14:textId="77777777" w:rsidR="00D80855" w:rsidRPr="00D80855" w:rsidRDefault="00D80855" w:rsidP="00D80855">
                            <w:pPr>
                              <w:spacing w:after="0"/>
                              <w:jc w:val="center"/>
                              <w:rPr>
                                <w:lang w:val="en-US"/>
                              </w:rPr>
                            </w:pPr>
                            <w:r w:rsidRPr="00D80855">
                              <w:rPr>
                                <w:lang w:val="en-US"/>
                              </w:rPr>
                              <w:t>364.5</w:t>
                            </w:r>
                          </w:p>
                        </w:tc>
                      </w:tr>
                      <w:tr w:rsidR="00D80855" w:rsidRPr="00D80855" w14:paraId="22F2A41C" w14:textId="77777777" w:rsidTr="00EA6E8C">
                        <w:trPr>
                          <w:trHeight w:val="510"/>
                        </w:trPr>
                        <w:tc>
                          <w:tcPr>
                            <w:tcW w:w="1841" w:type="dxa"/>
                            <w:vAlign w:val="center"/>
                          </w:tcPr>
                          <w:p w14:paraId="3DF6C0D4" w14:textId="77777777" w:rsidR="00D80855" w:rsidRPr="00D80855" w:rsidRDefault="00D80855" w:rsidP="00D80855">
                            <w:pPr>
                              <w:spacing w:after="0"/>
                              <w:jc w:val="center"/>
                              <w:rPr>
                                <w:lang w:val="en-US"/>
                              </w:rPr>
                            </w:pPr>
                            <w:r w:rsidRPr="00D80855">
                              <w:rPr>
                                <w:lang w:val="en-US"/>
                              </w:rPr>
                              <w:t>0.4</w:t>
                            </w:r>
                          </w:p>
                        </w:tc>
                        <w:tc>
                          <w:tcPr>
                            <w:tcW w:w="1582" w:type="dxa"/>
                            <w:vAlign w:val="center"/>
                          </w:tcPr>
                          <w:p w14:paraId="3E504F6B" w14:textId="77777777" w:rsidR="00D80855" w:rsidRPr="00D80855" w:rsidRDefault="00D80855" w:rsidP="00D80855">
                            <w:pPr>
                              <w:spacing w:after="0"/>
                              <w:jc w:val="center"/>
                              <w:rPr>
                                <w:lang w:val="en-US"/>
                              </w:rPr>
                            </w:pPr>
                            <w:r w:rsidRPr="00D80855">
                              <w:rPr>
                                <w:lang w:val="en-US"/>
                              </w:rPr>
                              <w:t>360.0</w:t>
                            </w:r>
                          </w:p>
                        </w:tc>
                        <w:tc>
                          <w:tcPr>
                            <w:tcW w:w="1583" w:type="dxa"/>
                            <w:vAlign w:val="center"/>
                          </w:tcPr>
                          <w:p w14:paraId="2A03A3E0" w14:textId="77777777" w:rsidR="00D80855" w:rsidRPr="00D80855" w:rsidRDefault="00D80855" w:rsidP="00D80855">
                            <w:pPr>
                              <w:spacing w:after="0"/>
                              <w:jc w:val="center"/>
                              <w:rPr>
                                <w:lang w:val="en-US"/>
                              </w:rPr>
                            </w:pPr>
                            <w:r w:rsidRPr="00D80855">
                              <w:rPr>
                                <w:lang w:val="en-US"/>
                              </w:rPr>
                              <w:t>345.5</w:t>
                            </w:r>
                          </w:p>
                        </w:tc>
                        <w:tc>
                          <w:tcPr>
                            <w:tcW w:w="1583" w:type="dxa"/>
                            <w:vAlign w:val="center"/>
                          </w:tcPr>
                          <w:p w14:paraId="68B28058" w14:textId="77777777" w:rsidR="00D80855" w:rsidRPr="00D80855" w:rsidRDefault="00D80855" w:rsidP="00D80855">
                            <w:pPr>
                              <w:spacing w:after="0"/>
                              <w:jc w:val="center"/>
                              <w:rPr>
                                <w:lang w:val="en-US"/>
                              </w:rPr>
                            </w:pPr>
                            <w:r w:rsidRPr="00D80855">
                              <w:rPr>
                                <w:lang w:val="en-US"/>
                              </w:rPr>
                              <w:t>327.5</w:t>
                            </w:r>
                          </w:p>
                        </w:tc>
                      </w:tr>
                      <w:tr w:rsidR="00D80855" w:rsidRPr="00D80855" w14:paraId="530149CD" w14:textId="77777777" w:rsidTr="00EA6E8C">
                        <w:trPr>
                          <w:trHeight w:val="510"/>
                        </w:trPr>
                        <w:tc>
                          <w:tcPr>
                            <w:tcW w:w="1841" w:type="dxa"/>
                            <w:vAlign w:val="center"/>
                          </w:tcPr>
                          <w:p w14:paraId="518E8E7A" w14:textId="77777777" w:rsidR="00D80855" w:rsidRPr="00D80855" w:rsidRDefault="00D80855" w:rsidP="00D80855">
                            <w:pPr>
                              <w:spacing w:after="0"/>
                              <w:jc w:val="center"/>
                              <w:rPr>
                                <w:lang w:val="en-US"/>
                              </w:rPr>
                            </w:pPr>
                            <w:r w:rsidRPr="00D80855">
                              <w:rPr>
                                <w:lang w:val="en-US"/>
                              </w:rPr>
                              <w:t>0.6</w:t>
                            </w:r>
                          </w:p>
                        </w:tc>
                        <w:tc>
                          <w:tcPr>
                            <w:tcW w:w="1582" w:type="dxa"/>
                            <w:vAlign w:val="center"/>
                          </w:tcPr>
                          <w:p w14:paraId="64FCC306" w14:textId="77777777" w:rsidR="00D80855" w:rsidRPr="00D80855" w:rsidRDefault="00D80855" w:rsidP="00D80855">
                            <w:pPr>
                              <w:spacing w:after="0"/>
                              <w:jc w:val="center"/>
                              <w:rPr>
                                <w:lang w:val="en-US"/>
                              </w:rPr>
                            </w:pPr>
                            <w:r w:rsidRPr="00D80855">
                              <w:rPr>
                                <w:lang w:val="en-US"/>
                              </w:rPr>
                              <w:t>325.5</w:t>
                            </w:r>
                          </w:p>
                        </w:tc>
                        <w:tc>
                          <w:tcPr>
                            <w:tcW w:w="1583" w:type="dxa"/>
                            <w:vAlign w:val="center"/>
                          </w:tcPr>
                          <w:p w14:paraId="4FD29BD0" w14:textId="77777777" w:rsidR="00D80855" w:rsidRPr="00D80855" w:rsidRDefault="00D80855" w:rsidP="00D80855">
                            <w:pPr>
                              <w:spacing w:after="0"/>
                              <w:jc w:val="center"/>
                              <w:rPr>
                                <w:lang w:val="en-US"/>
                              </w:rPr>
                            </w:pPr>
                            <w:r w:rsidRPr="00D80855">
                              <w:rPr>
                                <w:lang w:val="en-US"/>
                              </w:rPr>
                              <w:t>339.5</w:t>
                            </w:r>
                          </w:p>
                        </w:tc>
                        <w:tc>
                          <w:tcPr>
                            <w:tcW w:w="1583" w:type="dxa"/>
                            <w:vAlign w:val="center"/>
                          </w:tcPr>
                          <w:p w14:paraId="5DB06436" w14:textId="77777777" w:rsidR="00D80855" w:rsidRPr="00D80855" w:rsidRDefault="00D80855" w:rsidP="00D80855">
                            <w:pPr>
                              <w:spacing w:after="0"/>
                              <w:jc w:val="center"/>
                              <w:rPr>
                                <w:lang w:val="en-US"/>
                              </w:rPr>
                            </w:pPr>
                            <w:r w:rsidRPr="00D80855">
                              <w:rPr>
                                <w:lang w:val="en-US"/>
                              </w:rPr>
                              <w:t>333.5</w:t>
                            </w:r>
                          </w:p>
                        </w:tc>
                      </w:tr>
                      <w:tr w:rsidR="00D80855" w:rsidRPr="00D80855" w14:paraId="6482C0EF" w14:textId="77777777" w:rsidTr="00EA6E8C">
                        <w:trPr>
                          <w:trHeight w:val="510"/>
                        </w:trPr>
                        <w:tc>
                          <w:tcPr>
                            <w:tcW w:w="1841" w:type="dxa"/>
                            <w:vAlign w:val="center"/>
                          </w:tcPr>
                          <w:p w14:paraId="737923AC" w14:textId="77777777" w:rsidR="00D80855" w:rsidRPr="00D80855" w:rsidRDefault="00D80855" w:rsidP="00D80855">
                            <w:pPr>
                              <w:spacing w:after="0"/>
                              <w:jc w:val="center"/>
                              <w:rPr>
                                <w:lang w:val="en-US"/>
                              </w:rPr>
                            </w:pPr>
                            <w:r w:rsidRPr="00D80855">
                              <w:rPr>
                                <w:lang w:val="en-US"/>
                              </w:rPr>
                              <w:t>0.8</w:t>
                            </w:r>
                          </w:p>
                        </w:tc>
                        <w:tc>
                          <w:tcPr>
                            <w:tcW w:w="1582" w:type="dxa"/>
                            <w:vAlign w:val="center"/>
                          </w:tcPr>
                          <w:p w14:paraId="095A7466" w14:textId="77777777" w:rsidR="00D80855" w:rsidRPr="00D80855" w:rsidRDefault="00D80855" w:rsidP="00D80855">
                            <w:pPr>
                              <w:spacing w:after="0"/>
                              <w:jc w:val="center"/>
                              <w:rPr>
                                <w:lang w:val="en-US"/>
                              </w:rPr>
                            </w:pPr>
                            <w:r w:rsidRPr="00D80855">
                              <w:rPr>
                                <w:lang w:val="en-US"/>
                              </w:rPr>
                              <w:t>343.5</w:t>
                            </w:r>
                          </w:p>
                        </w:tc>
                        <w:tc>
                          <w:tcPr>
                            <w:tcW w:w="1583" w:type="dxa"/>
                            <w:vAlign w:val="center"/>
                          </w:tcPr>
                          <w:p w14:paraId="6E302AB8" w14:textId="77777777" w:rsidR="00D80855" w:rsidRPr="00D80855" w:rsidRDefault="00D80855" w:rsidP="00D80855">
                            <w:pPr>
                              <w:spacing w:after="0"/>
                              <w:jc w:val="center"/>
                              <w:rPr>
                                <w:lang w:val="en-US"/>
                              </w:rPr>
                            </w:pPr>
                            <w:r w:rsidRPr="00D80855">
                              <w:rPr>
                                <w:lang w:val="en-US"/>
                              </w:rPr>
                              <w:t>307.0</w:t>
                            </w:r>
                          </w:p>
                        </w:tc>
                        <w:tc>
                          <w:tcPr>
                            <w:tcW w:w="1583" w:type="dxa"/>
                            <w:vAlign w:val="center"/>
                          </w:tcPr>
                          <w:p w14:paraId="48E3C17D" w14:textId="77777777" w:rsidR="00D80855" w:rsidRPr="00D80855" w:rsidRDefault="00D80855" w:rsidP="00D80855">
                            <w:pPr>
                              <w:spacing w:after="0"/>
                              <w:jc w:val="center"/>
                              <w:rPr>
                                <w:lang w:val="en-US"/>
                              </w:rPr>
                            </w:pPr>
                            <w:r w:rsidRPr="00D80855">
                              <w:rPr>
                                <w:lang w:val="en-US"/>
                              </w:rPr>
                              <w:t>327.5</w:t>
                            </w:r>
                          </w:p>
                        </w:tc>
                      </w:tr>
                      <w:tr w:rsidR="00D80855" w:rsidRPr="00D80855" w14:paraId="3B0D33EB" w14:textId="77777777" w:rsidTr="00EA6E8C">
                        <w:trPr>
                          <w:trHeight w:val="510"/>
                        </w:trPr>
                        <w:tc>
                          <w:tcPr>
                            <w:tcW w:w="1841" w:type="dxa"/>
                            <w:shd w:val="clear" w:color="auto" w:fill="auto"/>
                            <w:vAlign w:val="center"/>
                          </w:tcPr>
                          <w:p w14:paraId="07307994" w14:textId="77777777" w:rsidR="00D80855" w:rsidRPr="00D80855" w:rsidRDefault="00D80855" w:rsidP="00D80855">
                            <w:pPr>
                              <w:spacing w:after="0"/>
                              <w:jc w:val="center"/>
                              <w:rPr>
                                <w:lang w:val="en-US"/>
                              </w:rPr>
                            </w:pPr>
                            <w:r w:rsidRPr="00D80855">
                              <w:rPr>
                                <w:lang w:val="en-US"/>
                              </w:rPr>
                              <w:t>1.0</w:t>
                            </w:r>
                          </w:p>
                        </w:tc>
                        <w:tc>
                          <w:tcPr>
                            <w:tcW w:w="1582" w:type="dxa"/>
                            <w:shd w:val="clear" w:color="auto" w:fill="auto"/>
                            <w:vAlign w:val="center"/>
                          </w:tcPr>
                          <w:p w14:paraId="69B4D3B1" w14:textId="77777777" w:rsidR="00D80855" w:rsidRPr="00D80855" w:rsidRDefault="00D80855" w:rsidP="00D80855">
                            <w:pPr>
                              <w:spacing w:after="0"/>
                              <w:jc w:val="center"/>
                              <w:rPr>
                                <w:lang w:val="en-US"/>
                              </w:rPr>
                            </w:pPr>
                            <w:r w:rsidRPr="00D80855">
                              <w:rPr>
                                <w:lang w:val="en-US"/>
                              </w:rPr>
                              <w:t>307.0</w:t>
                            </w:r>
                          </w:p>
                        </w:tc>
                        <w:tc>
                          <w:tcPr>
                            <w:tcW w:w="1583" w:type="dxa"/>
                            <w:shd w:val="clear" w:color="auto" w:fill="auto"/>
                            <w:vAlign w:val="center"/>
                          </w:tcPr>
                          <w:p w14:paraId="592A1E97" w14:textId="77777777" w:rsidR="00D80855" w:rsidRPr="00D80855" w:rsidRDefault="00D80855" w:rsidP="00D80855">
                            <w:pPr>
                              <w:spacing w:after="0"/>
                              <w:jc w:val="center"/>
                              <w:rPr>
                                <w:lang w:val="en-US"/>
                              </w:rPr>
                            </w:pPr>
                            <w:r w:rsidRPr="00D80855">
                              <w:rPr>
                                <w:lang w:val="en-US"/>
                              </w:rPr>
                              <w:t>339.5</w:t>
                            </w:r>
                          </w:p>
                        </w:tc>
                        <w:tc>
                          <w:tcPr>
                            <w:tcW w:w="1583" w:type="dxa"/>
                            <w:shd w:val="clear" w:color="auto" w:fill="auto"/>
                            <w:vAlign w:val="center"/>
                          </w:tcPr>
                          <w:p w14:paraId="3FE47945" w14:textId="77777777" w:rsidR="00D80855" w:rsidRPr="00D80855" w:rsidRDefault="00D80855" w:rsidP="00D80855">
                            <w:pPr>
                              <w:spacing w:after="0"/>
                              <w:jc w:val="center"/>
                              <w:rPr>
                                <w:lang w:val="en-US"/>
                              </w:rPr>
                            </w:pPr>
                            <w:r w:rsidRPr="00D80855">
                              <w:rPr>
                                <w:lang w:val="en-US"/>
                              </w:rPr>
                              <w:t>326.5</w:t>
                            </w:r>
                          </w:p>
                        </w:tc>
                      </w:tr>
                    </w:tbl>
                    <w:p w14:paraId="4FB059BF" w14:textId="67664170" w:rsidR="00CD5437" w:rsidRPr="00CD5437" w:rsidRDefault="00CD5437" w:rsidP="00EA6E8C">
                      <w:pPr>
                        <w:spacing w:after="0"/>
                        <w:ind w:left="142"/>
                        <w:rPr>
                          <w:lang w:val="en-US"/>
                        </w:rPr>
                      </w:pPr>
                      <w:r w:rsidRPr="00CD5437">
                        <w:rPr>
                          <w:lang w:val="en-US"/>
                        </w:rPr>
                        <w:t xml:space="preserve">*Operating temperature of the apparatus = 26.0 °C = 299.0 K </w:t>
                      </w:r>
                    </w:p>
                    <w:p w14:paraId="3B6FD21F" w14:textId="01A9BF2B" w:rsidR="00CD5437" w:rsidRDefault="00CD5437" w:rsidP="00EA6E8C">
                      <w:pPr>
                        <w:spacing w:after="0"/>
                        <w:ind w:left="142"/>
                        <w:rPr>
                          <w:lang w:val="en-US"/>
                        </w:rPr>
                      </w:pPr>
                      <w:r w:rsidRPr="00CD5437">
                        <w:rPr>
                          <w:lang w:val="en-US"/>
                        </w:rPr>
                        <w:t>*Pressure in the lab = 101 kPa</w:t>
                      </w:r>
                    </w:p>
                    <w:p w14:paraId="69E7FBD4" w14:textId="3379987F" w:rsidR="00D80855" w:rsidRDefault="00CD5437" w:rsidP="00EA6E8C">
                      <w:pPr>
                        <w:spacing w:after="0"/>
                        <w:ind w:left="142"/>
                      </w:pPr>
                      <w:r w:rsidRPr="00CD5437">
                        <w:t xml:space="preserve">*Uncertainty in time = </w:t>
                      </w:r>
                      <w:r w:rsidR="00DB13E9">
                        <w:rPr>
                          <w:rFonts w:cstheme="minorHAnsi"/>
                          <w:lang w:val="en-US"/>
                        </w:rPr>
                        <w:t>±</w:t>
                      </w:r>
                      <w:r w:rsidRPr="00CD5437">
                        <w:t xml:space="preserve"> 0.5 seconds</w:t>
                      </w:r>
                    </w:p>
                    <w:p w14:paraId="588C3E85" w14:textId="601EF784" w:rsidR="00DB13E9" w:rsidRDefault="00DB13E9" w:rsidP="006F1D6A">
                      <w:pPr>
                        <w:spacing w:after="0"/>
                        <w:ind w:left="142"/>
                      </w:pPr>
                      <w:r w:rsidRPr="00CD5437">
                        <w:t xml:space="preserve">*Uncertainty in </w:t>
                      </w:r>
                      <w:r>
                        <w:t>25 mL volume</w:t>
                      </w:r>
                      <w:r w:rsidRPr="00CD5437">
                        <w:t xml:space="preserve"> = </w:t>
                      </w:r>
                      <w:r>
                        <w:rPr>
                          <w:rFonts w:cstheme="minorHAnsi"/>
                          <w:lang w:val="en-US"/>
                        </w:rPr>
                        <w:t>±</w:t>
                      </w:r>
                      <w:r w:rsidRPr="00CD5437">
                        <w:t xml:space="preserve"> 0.5 </w:t>
                      </w:r>
                      <w:r>
                        <w:t>mL</w:t>
                      </w:r>
                    </w:p>
                  </w:txbxContent>
                </v:textbox>
                <w10:wrap type="topAndBottom" anchorx="margin"/>
              </v:shape>
            </w:pict>
          </mc:Fallback>
        </mc:AlternateContent>
      </w:r>
      <w:r w:rsidRPr="001C2275">
        <w:rPr>
          <w:u w:val="single"/>
          <w:lang w:val="en-US"/>
        </w:rPr>
        <w:t xml:space="preserve">Table </w:t>
      </w:r>
      <w:r w:rsidR="00B60973">
        <w:rPr>
          <w:u w:val="single"/>
          <w:lang w:val="en-US"/>
        </w:rPr>
        <w:t>3</w:t>
      </w:r>
      <w:r>
        <w:rPr>
          <w:lang w:val="en-US"/>
        </w:rPr>
        <w:t>:</w:t>
      </w:r>
      <w:r w:rsidR="00CD5437">
        <w:rPr>
          <w:lang w:val="en-US"/>
        </w:rPr>
        <w:t xml:space="preserve"> Concentration of electrolyte and time for production of 25mL of hydrogen</w:t>
      </w:r>
      <w:commentRangeEnd w:id="8"/>
      <w:r w:rsidR="00F40673">
        <w:rPr>
          <w:rStyle w:val="CommentReference"/>
        </w:rPr>
        <w:commentReference w:id="8"/>
      </w:r>
    </w:p>
    <w:p w14:paraId="742414CD" w14:textId="77777777" w:rsidR="006F1D6A" w:rsidRDefault="006F1D6A" w:rsidP="00073A71">
      <w:pPr>
        <w:spacing w:after="0"/>
        <w:rPr>
          <w:b/>
          <w:caps/>
          <w:sz w:val="24"/>
          <w:szCs w:val="24"/>
          <w:lang w:val="en-US"/>
        </w:rPr>
      </w:pPr>
      <w:commentRangeStart w:id="9"/>
      <w:commentRangeEnd w:id="9"/>
      <w:r>
        <w:rPr>
          <w:rStyle w:val="CommentReference"/>
        </w:rPr>
        <w:commentReference w:id="9"/>
      </w:r>
    </w:p>
    <w:p w14:paraId="5F990126" w14:textId="2E32F66A" w:rsidR="00F1295A" w:rsidRDefault="00F1295A" w:rsidP="00F1295A">
      <w:pPr>
        <w:spacing w:before="360"/>
        <w:rPr>
          <w:b/>
          <w:caps/>
          <w:sz w:val="24"/>
          <w:szCs w:val="24"/>
          <w:lang w:val="en-US"/>
        </w:rPr>
      </w:pPr>
      <w:commentRangeStart w:id="10"/>
      <w:r>
        <w:rPr>
          <w:b/>
          <w:caps/>
          <w:sz w:val="24"/>
          <w:szCs w:val="24"/>
          <w:lang w:val="en-US"/>
        </w:rPr>
        <w:t>Processing of dat</w:t>
      </w:r>
      <w:r w:rsidRPr="00F1295A">
        <w:rPr>
          <w:b/>
          <w:caps/>
          <w:sz w:val="24"/>
          <w:szCs w:val="24"/>
          <w:lang w:val="en-US"/>
        </w:rPr>
        <w:t>a</w:t>
      </w:r>
    </w:p>
    <w:p w14:paraId="3890DD4F" w14:textId="62FBE102" w:rsidR="00F1295A" w:rsidRPr="004A165F" w:rsidRDefault="00F1295A" w:rsidP="00F1295A">
      <w:pPr>
        <w:spacing w:before="120"/>
        <w:rPr>
          <w:bCs/>
          <w:sz w:val="24"/>
          <w:szCs w:val="24"/>
          <w:lang w:val="en-US"/>
        </w:rPr>
      </w:pPr>
      <w:r w:rsidRPr="001C2275">
        <w:rPr>
          <w:bCs/>
          <w:sz w:val="24"/>
          <w:szCs w:val="24"/>
          <w:u w:val="single"/>
          <w:lang w:val="en-US"/>
        </w:rPr>
        <w:t xml:space="preserve">Table </w:t>
      </w:r>
      <w:r w:rsidR="00B60973">
        <w:rPr>
          <w:bCs/>
          <w:sz w:val="24"/>
          <w:szCs w:val="24"/>
          <w:u w:val="single"/>
          <w:lang w:val="en-US"/>
        </w:rPr>
        <w:t>4</w:t>
      </w:r>
      <w:r>
        <w:rPr>
          <w:bCs/>
          <w:sz w:val="24"/>
          <w:szCs w:val="24"/>
          <w:lang w:val="en-US"/>
        </w:rPr>
        <w:t xml:space="preserve">: </w:t>
      </w:r>
      <w:r w:rsidR="003851C9">
        <w:rPr>
          <w:bCs/>
          <w:sz w:val="24"/>
          <w:szCs w:val="24"/>
          <w:lang w:val="en-US"/>
        </w:rPr>
        <w:t>Calculations</w:t>
      </w:r>
      <w:r>
        <w:rPr>
          <w:bCs/>
          <w:sz w:val="24"/>
          <w:szCs w:val="24"/>
          <w:lang w:val="en-US"/>
        </w:rPr>
        <w:t xml:space="preserve"> for secondary dat</w:t>
      </w:r>
      <w:r w:rsidR="003851C9">
        <w:rPr>
          <w:bCs/>
          <w:sz w:val="24"/>
          <w:szCs w:val="24"/>
          <w:lang w:val="en-US"/>
        </w:rPr>
        <w:t>a – trials at 1.0M used</w:t>
      </w:r>
      <w:commentRangeEnd w:id="10"/>
      <w:r w:rsidR="0063024C">
        <w:rPr>
          <w:rStyle w:val="CommentReference"/>
        </w:rPr>
        <w:commentReference w:id="10"/>
      </w:r>
    </w:p>
    <w:tbl>
      <w:tblPr>
        <w:tblStyle w:val="TableGrid"/>
        <w:tblW w:w="0" w:type="auto"/>
        <w:tblInd w:w="279" w:type="dxa"/>
        <w:tblLook w:val="04A0" w:firstRow="1" w:lastRow="0" w:firstColumn="1" w:lastColumn="0" w:noHBand="0" w:noVBand="1"/>
      </w:tblPr>
      <w:tblGrid>
        <w:gridCol w:w="1701"/>
        <w:gridCol w:w="4111"/>
        <w:gridCol w:w="4365"/>
      </w:tblGrid>
      <w:tr w:rsidR="003703B2" w14:paraId="0398C871" w14:textId="77777777" w:rsidTr="00DB13E9">
        <w:tc>
          <w:tcPr>
            <w:tcW w:w="1701" w:type="dxa"/>
          </w:tcPr>
          <w:p w14:paraId="0C3A427E" w14:textId="1E574225" w:rsidR="003703B2" w:rsidRPr="003851C9" w:rsidRDefault="003703B2" w:rsidP="003851C9">
            <w:pPr>
              <w:jc w:val="center"/>
              <w:rPr>
                <w:lang w:val="en-US"/>
              </w:rPr>
            </w:pPr>
            <w:r>
              <w:rPr>
                <w:lang w:val="en-US"/>
              </w:rPr>
              <w:t>Explanation</w:t>
            </w:r>
          </w:p>
        </w:tc>
        <w:tc>
          <w:tcPr>
            <w:tcW w:w="4111" w:type="dxa"/>
          </w:tcPr>
          <w:p w14:paraId="1F2BE4D1" w14:textId="069138BC" w:rsidR="003703B2" w:rsidRPr="003851C9" w:rsidRDefault="003703B2" w:rsidP="003851C9">
            <w:pPr>
              <w:jc w:val="center"/>
              <w:rPr>
                <w:lang w:val="en-US"/>
              </w:rPr>
            </w:pPr>
            <w:r w:rsidRPr="003851C9">
              <w:rPr>
                <w:lang w:val="en-US"/>
              </w:rPr>
              <w:t>Formula used to process data</w:t>
            </w:r>
          </w:p>
        </w:tc>
        <w:tc>
          <w:tcPr>
            <w:tcW w:w="4365" w:type="dxa"/>
          </w:tcPr>
          <w:p w14:paraId="71F5F3D9" w14:textId="47E47E4A" w:rsidR="003703B2" w:rsidRPr="003851C9" w:rsidRDefault="003703B2" w:rsidP="003851C9">
            <w:pPr>
              <w:jc w:val="center"/>
              <w:rPr>
                <w:lang w:val="en-US"/>
              </w:rPr>
            </w:pPr>
            <w:r w:rsidRPr="003851C9">
              <w:rPr>
                <w:lang w:val="en-US"/>
              </w:rPr>
              <w:t>Sample calculations for 1.0 M KOH</w:t>
            </w:r>
          </w:p>
        </w:tc>
      </w:tr>
      <w:tr w:rsidR="003703B2" w14:paraId="2EF29FEF" w14:textId="77777777" w:rsidTr="00DB13E9">
        <w:trPr>
          <w:trHeight w:val="1049"/>
        </w:trPr>
        <w:tc>
          <w:tcPr>
            <w:tcW w:w="1701" w:type="dxa"/>
            <w:vMerge w:val="restart"/>
            <w:vAlign w:val="center"/>
          </w:tcPr>
          <w:p w14:paraId="7EC6ABB2" w14:textId="65FC9671" w:rsidR="003703B2" w:rsidRPr="00DB13E9" w:rsidRDefault="003703B2" w:rsidP="003703B2">
            <w:pPr>
              <w:spacing w:before="120"/>
              <w:ind w:right="360"/>
              <w:rPr>
                <w:rFonts w:ascii="Calibri" w:eastAsia="DengXian" w:hAnsi="Calibri" w:cs="Times New Roman"/>
                <w:sz w:val="20"/>
                <w:szCs w:val="20"/>
              </w:rPr>
            </w:pPr>
            <w:r w:rsidRPr="00DB13E9">
              <w:rPr>
                <w:rFonts w:ascii="Calibri" w:eastAsia="DengXian" w:hAnsi="Calibri" w:cs="Times New Roman"/>
                <w:sz w:val="20"/>
                <w:szCs w:val="20"/>
              </w:rPr>
              <w:t>Calculation of average time for 25 mL of gas</w:t>
            </w:r>
          </w:p>
        </w:tc>
        <w:tc>
          <w:tcPr>
            <w:tcW w:w="4111" w:type="dxa"/>
          </w:tcPr>
          <w:p w14:paraId="174E4D3A" w14:textId="3215861C" w:rsidR="003703B2" w:rsidRPr="000C1416" w:rsidRDefault="003703B2" w:rsidP="000C1416">
            <w:pPr>
              <w:spacing w:before="120"/>
              <w:ind w:right="360"/>
              <w:rPr>
                <w:sz w:val="18"/>
              </w:rPr>
            </w:pPr>
            <m:oMathPara>
              <m:oMathParaPr>
                <m:jc m:val="left"/>
              </m:oMathParaPr>
              <m:oMath>
                <m:r>
                  <m:rPr>
                    <m:sty m:val="p"/>
                  </m:rPr>
                  <w:rPr>
                    <w:rFonts w:ascii="Cambria Math" w:hAnsi="Cambria Math"/>
                    <w:sz w:val="18"/>
                  </w:rPr>
                  <m:t>Average</m:t>
                </m:r>
                <m:r>
                  <m:rPr>
                    <m:sty m:val="p"/>
                  </m:rPr>
                  <w:rPr>
                    <w:rFonts w:ascii="Cambria Math" w:hAnsi="Cambria Math"/>
                    <w:spacing w:val="-4"/>
                    <w:sz w:val="18"/>
                  </w:rPr>
                  <m:t xml:space="preserve"> </m:t>
                </m:r>
                <m:r>
                  <m:rPr>
                    <m:sty m:val="p"/>
                  </m:rPr>
                  <w:rPr>
                    <w:rFonts w:ascii="Cambria Math" w:hAnsi="Cambria Math"/>
                    <w:sz w:val="18"/>
                  </w:rPr>
                  <m:t>time</m:t>
                </m:r>
                <m:r>
                  <m:rPr>
                    <m:sty m:val="p"/>
                  </m:rPr>
                  <w:rPr>
                    <w:rFonts w:ascii="Cambria Math" w:hAnsi="Cambria Math"/>
                    <w:spacing w:val="-1"/>
                    <w:sz w:val="18"/>
                  </w:rPr>
                  <m:t xml:space="preserve"> </m:t>
                </m:r>
                <m:r>
                  <m:rPr>
                    <m:sty m:val="p"/>
                  </m:rPr>
                  <w:rPr>
                    <w:rFonts w:ascii="Cambria Math" w:hAnsi="Cambria Math"/>
                    <w:spacing w:val="-10"/>
                    <w:sz w:val="18"/>
                  </w:rPr>
                  <m:t xml:space="preserve">= </m:t>
                </m:r>
                <m:f>
                  <m:fPr>
                    <m:ctrlPr>
                      <w:rPr>
                        <w:rFonts w:ascii="Cambria Math" w:hAnsi="Cambria Math"/>
                        <w:spacing w:val="-10"/>
                        <w:sz w:val="18"/>
                      </w:rPr>
                    </m:ctrlPr>
                  </m:fPr>
                  <m:num>
                    <m:r>
                      <w:rPr>
                        <w:rFonts w:ascii="Cambria Math" w:hAnsi="Cambria Math"/>
                        <w:spacing w:val="-10"/>
                        <w:sz w:val="18"/>
                      </w:rPr>
                      <m:t>T1+T2+T3</m:t>
                    </m:r>
                  </m:num>
                  <m:den>
                    <m:r>
                      <w:rPr>
                        <w:rFonts w:ascii="Cambria Math" w:hAnsi="Cambria Math"/>
                        <w:spacing w:val="-10"/>
                        <w:sz w:val="18"/>
                      </w:rPr>
                      <m:t>3</m:t>
                    </m:r>
                  </m:den>
                </m:f>
              </m:oMath>
            </m:oMathPara>
          </w:p>
        </w:tc>
        <w:tc>
          <w:tcPr>
            <w:tcW w:w="4365" w:type="dxa"/>
          </w:tcPr>
          <w:p w14:paraId="789F4ADB" w14:textId="77777777" w:rsidR="003703B2" w:rsidRPr="000C1416" w:rsidRDefault="003703B2" w:rsidP="000C1416">
            <w:pPr>
              <w:spacing w:before="120"/>
              <w:ind w:left="37"/>
              <w:rPr>
                <w:rFonts w:ascii="Cambria Math" w:hAnsi="Cambria Math"/>
                <w:spacing w:val="-10"/>
                <w:sz w:val="18"/>
              </w:rPr>
            </w:pPr>
            <m:oMathPara>
              <m:oMathParaPr>
                <m:jc m:val="left"/>
              </m:oMathParaPr>
              <m:oMath>
                <m:r>
                  <m:rPr>
                    <m:sty m:val="p"/>
                  </m:rPr>
                  <w:rPr>
                    <w:rFonts w:ascii="Cambria Math" w:hAnsi="Cambria Math"/>
                    <w:sz w:val="18"/>
                  </w:rPr>
                  <m:t>Average</m:t>
                </m:r>
                <m:r>
                  <m:rPr>
                    <m:sty m:val="p"/>
                  </m:rPr>
                  <w:rPr>
                    <w:rFonts w:ascii="Cambria Math" w:hAnsi="Cambria Math"/>
                    <w:spacing w:val="-4"/>
                    <w:sz w:val="18"/>
                  </w:rPr>
                  <m:t xml:space="preserve"> </m:t>
                </m:r>
                <m:r>
                  <m:rPr>
                    <m:sty m:val="p"/>
                  </m:rPr>
                  <w:rPr>
                    <w:rFonts w:ascii="Cambria Math" w:hAnsi="Cambria Math"/>
                    <w:sz w:val="18"/>
                  </w:rPr>
                  <m:t>time</m:t>
                </m:r>
                <m:r>
                  <m:rPr>
                    <m:sty m:val="p"/>
                  </m:rPr>
                  <w:rPr>
                    <w:rFonts w:ascii="Cambria Math" w:hAnsi="Cambria Math"/>
                    <w:spacing w:val="-1"/>
                    <w:sz w:val="18"/>
                  </w:rPr>
                  <m:t xml:space="preserve"> </m:t>
                </m:r>
                <m:r>
                  <m:rPr>
                    <m:sty m:val="p"/>
                  </m:rPr>
                  <w:rPr>
                    <w:rFonts w:ascii="Cambria Math" w:hAnsi="Cambria Math"/>
                    <w:spacing w:val="-10"/>
                    <w:sz w:val="18"/>
                  </w:rPr>
                  <m:t xml:space="preserve">= </m:t>
                </m:r>
                <m:f>
                  <m:fPr>
                    <m:ctrlPr>
                      <w:rPr>
                        <w:rFonts w:ascii="Cambria Math" w:hAnsi="Cambria Math"/>
                        <w:spacing w:val="-10"/>
                        <w:sz w:val="18"/>
                      </w:rPr>
                    </m:ctrlPr>
                  </m:fPr>
                  <m:num>
                    <m:r>
                      <w:rPr>
                        <w:rFonts w:ascii="Cambria Math" w:hAnsi="Cambria Math"/>
                        <w:spacing w:val="-10"/>
                        <w:sz w:val="18"/>
                      </w:rPr>
                      <m:t>307.0+339.5+326.5</m:t>
                    </m:r>
                  </m:num>
                  <m:den>
                    <m:r>
                      <w:rPr>
                        <w:rFonts w:ascii="Cambria Math" w:hAnsi="Cambria Math"/>
                        <w:spacing w:val="-10"/>
                        <w:sz w:val="18"/>
                      </w:rPr>
                      <m:t>3</m:t>
                    </m:r>
                  </m:den>
                </m:f>
              </m:oMath>
            </m:oMathPara>
          </w:p>
          <w:p w14:paraId="31F56A0F" w14:textId="29C540BC" w:rsidR="003703B2" w:rsidRPr="000C1416" w:rsidRDefault="003703B2" w:rsidP="000C1416">
            <w:pPr>
              <w:spacing w:before="120"/>
              <w:rPr>
                <w:lang w:val="en-US"/>
              </w:rPr>
            </w:pPr>
            <m:oMathPara>
              <m:oMathParaPr>
                <m:jc m:val="left"/>
              </m:oMathParaPr>
              <m:oMath>
                <m:r>
                  <m:rPr>
                    <m:sty m:val="p"/>
                  </m:rPr>
                  <w:rPr>
                    <w:rFonts w:ascii="Cambria Math" w:hAnsi="Cambria Math"/>
                    <w:sz w:val="18"/>
                  </w:rPr>
                  <m:t>Average</m:t>
                </m:r>
                <m:r>
                  <m:rPr>
                    <m:sty m:val="p"/>
                  </m:rPr>
                  <w:rPr>
                    <w:rFonts w:ascii="Cambria Math" w:hAnsi="Cambria Math"/>
                    <w:spacing w:val="-4"/>
                    <w:sz w:val="18"/>
                  </w:rPr>
                  <m:t xml:space="preserve"> </m:t>
                </m:r>
                <m:r>
                  <m:rPr>
                    <m:sty m:val="p"/>
                  </m:rPr>
                  <w:rPr>
                    <w:rFonts w:ascii="Cambria Math" w:hAnsi="Cambria Math"/>
                    <w:sz w:val="18"/>
                  </w:rPr>
                  <m:t>time</m:t>
                </m:r>
                <m:r>
                  <m:rPr>
                    <m:sty m:val="p"/>
                  </m:rPr>
                  <w:rPr>
                    <w:rFonts w:ascii="Cambria Math" w:hAnsi="Cambria Math"/>
                    <w:spacing w:val="-1"/>
                    <w:sz w:val="18"/>
                  </w:rPr>
                  <m:t xml:space="preserve"> </m:t>
                </m:r>
                <m:r>
                  <m:rPr>
                    <m:sty m:val="p"/>
                  </m:rPr>
                  <w:rPr>
                    <w:rFonts w:ascii="Cambria Math" w:hAnsi="Cambria Math"/>
                    <w:spacing w:val="-10"/>
                    <w:sz w:val="18"/>
                  </w:rPr>
                  <m:t>= 324.3 seconds</m:t>
                </m:r>
              </m:oMath>
            </m:oMathPara>
          </w:p>
        </w:tc>
      </w:tr>
      <w:tr w:rsidR="003703B2" w14:paraId="0CB5809F" w14:textId="77777777" w:rsidTr="00DB13E9">
        <w:trPr>
          <w:trHeight w:val="567"/>
        </w:trPr>
        <w:tc>
          <w:tcPr>
            <w:tcW w:w="1701" w:type="dxa"/>
            <w:vMerge/>
          </w:tcPr>
          <w:p w14:paraId="27E4CF30" w14:textId="77777777" w:rsidR="003703B2" w:rsidRPr="00DB13E9" w:rsidRDefault="003703B2" w:rsidP="000C1416">
            <w:pPr>
              <w:spacing w:before="120"/>
              <w:rPr>
                <w:rFonts w:ascii="Calibri" w:eastAsia="DengXian" w:hAnsi="Calibri" w:cs="Times New Roman"/>
                <w:sz w:val="20"/>
                <w:szCs w:val="20"/>
              </w:rPr>
            </w:pPr>
          </w:p>
        </w:tc>
        <w:tc>
          <w:tcPr>
            <w:tcW w:w="4111" w:type="dxa"/>
          </w:tcPr>
          <w:p w14:paraId="2CEE6F8A" w14:textId="6AD3BA71" w:rsidR="003703B2" w:rsidRPr="000C1416" w:rsidRDefault="003E608E" w:rsidP="000C1416">
            <w:pPr>
              <w:spacing w:before="120"/>
              <w:rPr>
                <w:lang w:val="en-US"/>
              </w:rPr>
            </w:pPr>
            <m:oMathPara>
              <m:oMathParaPr>
                <m:jc m:val="left"/>
              </m:oMathParaPr>
              <m:oMath>
                <m:r>
                  <m:rPr>
                    <m:sty m:val="p"/>
                  </m:rPr>
                  <w:rPr>
                    <w:rFonts w:ascii="Cambria Math" w:hAnsi="Cambria Math"/>
                    <w:sz w:val="18"/>
                  </w:rPr>
                  <m:t>Random Uncertainty for mean time</m:t>
                </m:r>
                <m:r>
                  <m:rPr>
                    <m:sty m:val="p"/>
                  </m:rPr>
                  <w:rPr>
                    <w:rFonts w:ascii="Cambria Math" w:hAnsi="Cambria Math"/>
                    <w:spacing w:val="-1"/>
                    <w:sz w:val="18"/>
                  </w:rPr>
                  <m:t xml:space="preserve"> </m:t>
                </m:r>
                <m:r>
                  <m:rPr>
                    <m:sty m:val="p"/>
                  </m:rPr>
                  <w:rPr>
                    <w:rFonts w:ascii="Cambria Math" w:hAnsi="Cambria Math"/>
                    <w:spacing w:val="-10"/>
                    <w:sz w:val="18"/>
                  </w:rPr>
                  <m:t xml:space="preserve">= </m:t>
                </m:r>
                <m:f>
                  <m:fPr>
                    <m:ctrlPr>
                      <w:rPr>
                        <w:rFonts w:ascii="Cambria Math" w:hAnsi="Cambria Math"/>
                        <w:spacing w:val="-10"/>
                        <w:sz w:val="18"/>
                      </w:rPr>
                    </m:ctrlPr>
                  </m:fPr>
                  <m:num>
                    <m:func>
                      <m:funcPr>
                        <m:ctrlPr>
                          <w:rPr>
                            <w:rFonts w:ascii="Cambria Math" w:hAnsi="Cambria Math"/>
                            <w:i/>
                            <w:spacing w:val="-10"/>
                            <w:sz w:val="18"/>
                          </w:rPr>
                        </m:ctrlPr>
                      </m:funcPr>
                      <m:fName>
                        <m:r>
                          <m:rPr>
                            <m:sty m:val="p"/>
                          </m:rPr>
                          <w:rPr>
                            <w:rFonts w:ascii="Cambria Math" w:hAnsi="Cambria Math"/>
                            <w:spacing w:val="-10"/>
                            <w:sz w:val="18"/>
                          </w:rPr>
                          <m:t>max</m:t>
                        </m:r>
                      </m:fName>
                      <m:e>
                        <m:r>
                          <w:rPr>
                            <w:rFonts w:ascii="Cambria Math" w:hAnsi="Cambria Math"/>
                            <w:spacing w:val="-10"/>
                            <w:sz w:val="18"/>
                          </w:rPr>
                          <m:t>- min</m:t>
                        </m:r>
                      </m:e>
                    </m:func>
                  </m:num>
                  <m:den>
                    <m:r>
                      <w:rPr>
                        <w:rFonts w:ascii="Cambria Math" w:hAnsi="Cambria Math"/>
                        <w:spacing w:val="-10"/>
                        <w:sz w:val="18"/>
                      </w:rPr>
                      <m:t>2</m:t>
                    </m:r>
                  </m:den>
                </m:f>
              </m:oMath>
            </m:oMathPara>
          </w:p>
        </w:tc>
        <w:tc>
          <w:tcPr>
            <w:tcW w:w="4365" w:type="dxa"/>
          </w:tcPr>
          <w:p w14:paraId="41A80A8B" w14:textId="73C8C91B" w:rsidR="003703B2" w:rsidRPr="000C1416" w:rsidRDefault="003E608E" w:rsidP="000C1416">
            <w:pPr>
              <w:rPr>
                <w:spacing w:val="-10"/>
                <w:sz w:val="18"/>
              </w:rPr>
            </w:pPr>
            <m:oMathPara>
              <m:oMathParaPr>
                <m:jc m:val="left"/>
              </m:oMathParaPr>
              <m:oMath>
                <m:r>
                  <m:rPr>
                    <m:sty m:val="p"/>
                  </m:rPr>
                  <w:rPr>
                    <w:rFonts w:ascii="Cambria Math" w:hAnsi="Cambria Math"/>
                    <w:sz w:val="18"/>
                  </w:rPr>
                  <m:t>Random Uncertainty for mean time</m:t>
                </m:r>
                <m:r>
                  <m:rPr>
                    <m:sty m:val="p"/>
                  </m:rPr>
                  <w:rPr>
                    <w:rFonts w:ascii="Cambria Math" w:hAnsi="Cambria Math"/>
                    <w:spacing w:val="-1"/>
                    <w:sz w:val="18"/>
                  </w:rPr>
                  <m:t xml:space="preserve"> </m:t>
                </m:r>
                <m:r>
                  <m:rPr>
                    <m:sty m:val="p"/>
                  </m:rPr>
                  <w:rPr>
                    <w:rFonts w:ascii="Cambria Math" w:hAnsi="Cambria Math"/>
                    <w:spacing w:val="-10"/>
                    <w:sz w:val="18"/>
                  </w:rPr>
                  <m:t xml:space="preserve">= </m:t>
                </m:r>
                <m:f>
                  <m:fPr>
                    <m:ctrlPr>
                      <w:rPr>
                        <w:rFonts w:ascii="Cambria Math" w:hAnsi="Cambria Math"/>
                        <w:spacing w:val="-10"/>
                        <w:sz w:val="18"/>
                      </w:rPr>
                    </m:ctrlPr>
                  </m:fPr>
                  <m:num>
                    <m:func>
                      <m:funcPr>
                        <m:ctrlPr>
                          <w:rPr>
                            <w:rFonts w:ascii="Cambria Math" w:hAnsi="Cambria Math"/>
                            <w:i/>
                            <w:spacing w:val="-10"/>
                            <w:sz w:val="18"/>
                          </w:rPr>
                        </m:ctrlPr>
                      </m:funcPr>
                      <m:fName>
                        <m:r>
                          <m:rPr>
                            <m:sty m:val="p"/>
                          </m:rPr>
                          <w:rPr>
                            <w:rFonts w:ascii="Cambria Math" w:hAnsi="Cambria Math"/>
                            <w:spacing w:val="-10"/>
                            <w:sz w:val="18"/>
                          </w:rPr>
                          <m:t>339.5</m:t>
                        </m:r>
                      </m:fName>
                      <m:e>
                        <m:r>
                          <w:rPr>
                            <w:rFonts w:ascii="Cambria Math" w:hAnsi="Cambria Math"/>
                            <w:spacing w:val="-10"/>
                            <w:sz w:val="18"/>
                          </w:rPr>
                          <m:t>- 307.0</m:t>
                        </m:r>
                      </m:e>
                    </m:func>
                  </m:num>
                  <m:den>
                    <m:r>
                      <w:rPr>
                        <w:rFonts w:ascii="Cambria Math" w:hAnsi="Cambria Math"/>
                        <w:spacing w:val="-10"/>
                        <w:sz w:val="18"/>
                      </w:rPr>
                      <m:t>2</m:t>
                    </m:r>
                  </m:den>
                </m:f>
              </m:oMath>
            </m:oMathPara>
          </w:p>
          <w:p w14:paraId="6AC379C8" w14:textId="2C140647" w:rsidR="003703B2" w:rsidRPr="003E608E" w:rsidRDefault="00073E2A" w:rsidP="000C1416">
            <w:pPr>
              <w:spacing w:before="120"/>
              <w:rPr>
                <w:spacing w:val="-10"/>
                <w:sz w:val="18"/>
              </w:rPr>
            </w:pPr>
            <w:r>
              <w:rPr>
                <w:sz w:val="18"/>
              </w:rPr>
              <w:t>*</w:t>
            </w:r>
            <m:oMath>
              <m:r>
                <m:rPr>
                  <m:sty m:val="p"/>
                </m:rPr>
                <w:rPr>
                  <w:rFonts w:ascii="Cambria Math" w:hAnsi="Cambria Math"/>
                  <w:sz w:val="18"/>
                </w:rPr>
                <m:t>Random Uncertainty for mean time</m:t>
              </m:r>
              <m:r>
                <m:rPr>
                  <m:sty m:val="p"/>
                </m:rPr>
                <w:rPr>
                  <w:rFonts w:ascii="Cambria Math" w:hAnsi="Cambria Math"/>
                  <w:spacing w:val="-1"/>
                  <w:sz w:val="18"/>
                </w:rPr>
                <m:t xml:space="preserve"> </m:t>
              </m:r>
              <m:r>
                <m:rPr>
                  <m:sty m:val="p"/>
                </m:rPr>
                <w:rPr>
                  <w:rFonts w:ascii="Cambria Math" w:hAnsi="Cambria Math"/>
                  <w:spacing w:val="-10"/>
                  <w:sz w:val="18"/>
                </w:rPr>
                <m:t>= 16.3 seconds</m:t>
              </m:r>
            </m:oMath>
          </w:p>
          <w:p w14:paraId="4ACFF524" w14:textId="77777777" w:rsidR="003E608E" w:rsidRPr="00073E2A" w:rsidRDefault="006675E4" w:rsidP="000C1416">
            <w:pPr>
              <w:spacing w:before="120"/>
              <w:rPr>
                <w:spacing w:val="-10"/>
                <w:sz w:val="18"/>
              </w:rPr>
            </w:pPr>
            <m:oMathPara>
              <m:oMathParaPr>
                <m:jc m:val="left"/>
              </m:oMathParaPr>
              <m:oMath>
                <m:r>
                  <m:rPr>
                    <m:sty m:val="p"/>
                  </m:rPr>
                  <w:rPr>
                    <w:rFonts w:ascii="Cambria Math" w:hAnsi="Cambria Math"/>
                    <w:sz w:val="18"/>
                  </w:rPr>
                  <m:t>Measurement Uncertainty for  time</m:t>
                </m:r>
                <m:r>
                  <m:rPr>
                    <m:sty m:val="p"/>
                  </m:rPr>
                  <w:rPr>
                    <w:rFonts w:ascii="Cambria Math" w:hAnsi="Cambria Math"/>
                    <w:spacing w:val="-1"/>
                    <w:sz w:val="18"/>
                  </w:rPr>
                  <m:t xml:space="preserve"> </m:t>
                </m:r>
                <m:r>
                  <m:rPr>
                    <m:sty m:val="p"/>
                  </m:rPr>
                  <w:rPr>
                    <w:rFonts w:ascii="Cambria Math" w:hAnsi="Cambria Math"/>
                    <w:spacing w:val="-10"/>
                    <w:sz w:val="18"/>
                  </w:rPr>
                  <m:t>= 0.5 seconds</m:t>
                </m:r>
              </m:oMath>
            </m:oMathPara>
          </w:p>
          <w:p w14:paraId="5239C132" w14:textId="431F7B6E" w:rsidR="00073E2A" w:rsidRPr="00DE6F43" w:rsidRDefault="00073E2A" w:rsidP="000C1416">
            <w:pPr>
              <w:spacing w:before="120"/>
              <w:rPr>
                <w:rFonts w:ascii="Cambria Math" w:hAnsi="Cambria Math"/>
                <w:i/>
                <w:iCs/>
                <w:lang w:val="en-US"/>
              </w:rPr>
            </w:pPr>
            <w:r w:rsidRPr="00782494">
              <w:rPr>
                <w:rFonts w:ascii="Cambria Math" w:hAnsi="Cambria Math"/>
                <w:i/>
                <w:iCs/>
                <w:spacing w:val="-10"/>
                <w:sz w:val="16"/>
                <w:szCs w:val="16"/>
                <w:lang w:val="en-US"/>
              </w:rPr>
              <w:t>*</w:t>
            </w:r>
            <w:r w:rsidR="00DE6F43" w:rsidRPr="00782494">
              <w:rPr>
                <w:rFonts w:ascii="Cambria Math" w:hAnsi="Cambria Math"/>
                <w:i/>
                <w:iCs/>
                <w:spacing w:val="-10"/>
                <w:sz w:val="16"/>
                <w:szCs w:val="16"/>
                <w:lang w:val="en-US"/>
              </w:rPr>
              <w:t xml:space="preserve">Comparison of random and measurement uncertainty means random uncertainty will be used to represent uncertainty </w:t>
            </w:r>
            <w:r w:rsidR="00782494">
              <w:rPr>
                <w:rFonts w:ascii="Cambria Math" w:hAnsi="Cambria Math"/>
                <w:i/>
                <w:iCs/>
                <w:spacing w:val="-10"/>
                <w:sz w:val="16"/>
                <w:szCs w:val="16"/>
                <w:lang w:val="en-US"/>
              </w:rPr>
              <w:t xml:space="preserve">for time </w:t>
            </w:r>
            <w:r w:rsidR="00DE6F43" w:rsidRPr="00782494">
              <w:rPr>
                <w:rFonts w:ascii="Cambria Math" w:hAnsi="Cambria Math"/>
                <w:i/>
                <w:iCs/>
                <w:spacing w:val="-10"/>
                <w:sz w:val="16"/>
                <w:szCs w:val="16"/>
                <w:lang w:val="en-US"/>
              </w:rPr>
              <w:t>in the investigation</w:t>
            </w:r>
            <w:r w:rsidR="0063024C">
              <w:rPr>
                <w:rFonts w:ascii="Cambria Math" w:hAnsi="Cambria Math"/>
                <w:i/>
                <w:iCs/>
                <w:spacing w:val="-10"/>
                <w:sz w:val="16"/>
                <w:szCs w:val="16"/>
                <w:lang w:val="en-US"/>
              </w:rPr>
              <w:t>.</w:t>
            </w:r>
          </w:p>
        </w:tc>
      </w:tr>
      <w:tr w:rsidR="003703B2" w:rsidRPr="009313BB" w14:paraId="73B19D48" w14:textId="77777777" w:rsidTr="00DB13E9">
        <w:tc>
          <w:tcPr>
            <w:tcW w:w="1701" w:type="dxa"/>
            <w:vMerge w:val="restart"/>
            <w:vAlign w:val="center"/>
          </w:tcPr>
          <w:p w14:paraId="1B8F1A90" w14:textId="4E4302A1" w:rsidR="003703B2" w:rsidRPr="00DB13E9" w:rsidRDefault="003703B2" w:rsidP="003703B2">
            <w:pPr>
              <w:spacing w:before="120"/>
              <w:rPr>
                <w:rFonts w:ascii="Calibri" w:eastAsia="DengXian" w:hAnsi="Calibri" w:cs="Times New Roman"/>
                <w:sz w:val="20"/>
                <w:szCs w:val="20"/>
                <w:lang w:val="en-US"/>
              </w:rPr>
            </w:pPr>
            <w:r w:rsidRPr="00DB13E9">
              <w:rPr>
                <w:rFonts w:ascii="Calibri" w:eastAsia="DengXian" w:hAnsi="Calibri" w:cs="Times New Roman"/>
                <w:sz w:val="20"/>
                <w:szCs w:val="20"/>
                <w:lang w:val="en-US"/>
              </w:rPr>
              <w:t>Calculation of moles of Hydrogen in 25 mL of gas</w:t>
            </w:r>
          </w:p>
        </w:tc>
        <w:tc>
          <w:tcPr>
            <w:tcW w:w="4111" w:type="dxa"/>
          </w:tcPr>
          <w:p w14:paraId="5937157A" w14:textId="0FED3ECE" w:rsidR="003703B2" w:rsidRPr="004C0DD9" w:rsidRDefault="003703B2" w:rsidP="004C0DD9">
            <w:pPr>
              <w:spacing w:before="120"/>
              <w:rPr>
                <w:sz w:val="16"/>
                <w:szCs w:val="16"/>
                <w:lang w:val="en-US"/>
              </w:rPr>
            </w:pPr>
            <m:oMathPara>
              <m:oMathParaPr>
                <m:jc m:val="left"/>
              </m:oMathParaPr>
              <m:oMath>
                <m:r>
                  <w:rPr>
                    <w:rFonts w:ascii="Cambria Math" w:hAnsi="Cambria Math"/>
                    <w:sz w:val="14"/>
                    <w:szCs w:val="14"/>
                    <w:lang w:val="en-US"/>
                  </w:rPr>
                  <m:t>Volume of Hydrogen gas=25 ml-volume of water vapour</m:t>
                </m:r>
              </m:oMath>
            </m:oMathPara>
          </w:p>
          <w:p w14:paraId="3E8EA1B5" w14:textId="56FD8627" w:rsidR="003703B2" w:rsidRPr="004C0DD9" w:rsidRDefault="003703B2" w:rsidP="004C0DD9">
            <w:pPr>
              <w:spacing w:before="120"/>
              <w:rPr>
                <w:lang w:val="en-US"/>
              </w:rPr>
            </w:pPr>
          </w:p>
        </w:tc>
        <w:tc>
          <w:tcPr>
            <w:tcW w:w="4365" w:type="dxa"/>
          </w:tcPr>
          <w:p w14:paraId="5710761D" w14:textId="73CAF211" w:rsidR="003703B2" w:rsidRPr="004C0DD9" w:rsidRDefault="003703B2" w:rsidP="009313BB">
            <w:pPr>
              <w:spacing w:before="120"/>
              <w:rPr>
                <w:sz w:val="16"/>
                <w:szCs w:val="16"/>
                <w:lang w:val="en-US"/>
              </w:rPr>
            </w:pPr>
            <m:oMath>
              <m:r>
                <w:rPr>
                  <w:rFonts w:ascii="Cambria Math" w:hAnsi="Cambria Math"/>
                  <w:sz w:val="16"/>
                  <w:szCs w:val="16"/>
                  <w:lang w:val="en-US"/>
                </w:rPr>
                <m:t>Volume of Hydrogen gas=25 mL-(</m:t>
              </m:r>
              <m:f>
                <m:fPr>
                  <m:ctrlPr>
                    <w:rPr>
                      <w:rFonts w:ascii="Cambria Math" w:hAnsi="Cambria Math"/>
                      <w:i/>
                      <w:sz w:val="16"/>
                      <w:szCs w:val="16"/>
                      <w:lang w:val="en-US"/>
                    </w:rPr>
                  </m:ctrlPr>
                </m:fPr>
                <m:num>
                  <m:r>
                    <w:rPr>
                      <w:rFonts w:ascii="Cambria Math" w:hAnsi="Cambria Math"/>
                      <w:sz w:val="16"/>
                      <w:szCs w:val="16"/>
                      <w:lang w:val="en-US"/>
                    </w:rPr>
                    <m:t>3.36</m:t>
                  </m:r>
                </m:num>
                <m:den>
                  <m:r>
                    <w:rPr>
                      <w:rFonts w:ascii="Cambria Math" w:hAnsi="Cambria Math"/>
                      <w:sz w:val="16"/>
                      <w:szCs w:val="16"/>
                      <w:lang w:val="en-US"/>
                    </w:rPr>
                    <m:t>101</m:t>
                  </m:r>
                </m:den>
              </m:f>
              <m:r>
                <w:rPr>
                  <w:rFonts w:ascii="Cambria Math" w:hAnsi="Cambria Math"/>
                  <w:sz w:val="16"/>
                  <w:szCs w:val="16"/>
                  <w:lang w:val="en-US"/>
                </w:rPr>
                <m:t>*25)</m:t>
              </m:r>
            </m:oMath>
            <w:r w:rsidR="00782494" w:rsidRPr="00782494">
              <w:rPr>
                <w:i/>
                <w:iCs/>
                <w:sz w:val="16"/>
                <w:szCs w:val="16"/>
                <w:lang w:val="en-US"/>
              </w:rPr>
              <w:t>mL</w:t>
            </w:r>
          </w:p>
          <w:p w14:paraId="2D900F40" w14:textId="076F6BFB" w:rsidR="003703B2" w:rsidRPr="009313BB" w:rsidRDefault="003703B2" w:rsidP="009313BB">
            <w:pPr>
              <w:spacing w:before="120"/>
              <w:rPr>
                <w:sz w:val="16"/>
                <w:szCs w:val="16"/>
                <w:lang w:val="en-US"/>
              </w:rPr>
            </w:pPr>
            <m:oMathPara>
              <m:oMathParaPr>
                <m:jc m:val="left"/>
              </m:oMathParaPr>
              <m:oMath>
                <m:r>
                  <w:rPr>
                    <w:rFonts w:ascii="Cambria Math" w:hAnsi="Cambria Math"/>
                    <w:sz w:val="16"/>
                    <w:szCs w:val="16"/>
                    <w:lang w:val="en-US"/>
                  </w:rPr>
                  <m:t>Volume of Hydrogen gas=25 mL-(</m:t>
                </m:r>
                <m:f>
                  <m:fPr>
                    <m:ctrlPr>
                      <w:rPr>
                        <w:rFonts w:ascii="Cambria Math" w:hAnsi="Cambria Math"/>
                        <w:i/>
                        <w:sz w:val="16"/>
                        <w:szCs w:val="16"/>
                        <w:lang w:val="en-US"/>
                      </w:rPr>
                    </m:ctrlPr>
                  </m:fPr>
                  <m:num>
                    <m:r>
                      <w:rPr>
                        <w:rFonts w:ascii="Cambria Math" w:hAnsi="Cambria Math"/>
                        <w:sz w:val="16"/>
                        <w:szCs w:val="16"/>
                        <w:lang w:val="en-US"/>
                      </w:rPr>
                      <m:t>3.36</m:t>
                    </m:r>
                  </m:num>
                  <m:den>
                    <m:r>
                      <w:rPr>
                        <w:rFonts w:ascii="Cambria Math" w:hAnsi="Cambria Math"/>
                        <w:sz w:val="16"/>
                        <w:szCs w:val="16"/>
                        <w:lang w:val="en-US"/>
                      </w:rPr>
                      <m:t>101</m:t>
                    </m:r>
                  </m:den>
                </m:f>
                <m:r>
                  <w:rPr>
                    <w:rFonts w:ascii="Cambria Math" w:hAnsi="Cambria Math"/>
                    <w:sz w:val="16"/>
                    <w:szCs w:val="16"/>
                    <w:lang w:val="en-US"/>
                  </w:rPr>
                  <m:t>*25)mL</m:t>
                </m:r>
              </m:oMath>
            </m:oMathPara>
          </w:p>
          <w:p w14:paraId="00DE856F" w14:textId="634B469B" w:rsidR="003703B2" w:rsidRPr="009313BB" w:rsidRDefault="003703B2" w:rsidP="009313BB">
            <w:pPr>
              <w:spacing w:before="120"/>
            </w:pPr>
            <m:oMath>
              <m:r>
                <w:rPr>
                  <w:rFonts w:ascii="Cambria Math" w:hAnsi="Cambria Math"/>
                  <w:sz w:val="16"/>
                  <w:szCs w:val="16"/>
                  <w:lang w:val="en-US"/>
                </w:rPr>
                <m:t>Volume</m:t>
              </m:r>
              <m:r>
                <w:rPr>
                  <w:rFonts w:ascii="Cambria Math" w:hAnsi="Cambria Math"/>
                  <w:sz w:val="16"/>
                  <w:szCs w:val="16"/>
                </w:rPr>
                <m:t xml:space="preserve"> </m:t>
              </m:r>
              <m:r>
                <w:rPr>
                  <w:rFonts w:ascii="Cambria Math" w:hAnsi="Cambria Math"/>
                  <w:sz w:val="16"/>
                  <w:szCs w:val="16"/>
                  <w:lang w:val="en-US"/>
                </w:rPr>
                <m:t>of</m:t>
              </m:r>
              <m:r>
                <w:rPr>
                  <w:rFonts w:ascii="Cambria Math" w:hAnsi="Cambria Math"/>
                  <w:sz w:val="16"/>
                  <w:szCs w:val="16"/>
                </w:rPr>
                <m:t xml:space="preserve"> </m:t>
              </m:r>
              <m:r>
                <w:rPr>
                  <w:rFonts w:ascii="Cambria Math" w:hAnsi="Cambria Math"/>
                  <w:sz w:val="16"/>
                  <w:szCs w:val="16"/>
                  <w:lang w:val="en-US"/>
                </w:rPr>
                <m:t>Hydrogen</m:t>
              </m:r>
              <m:r>
                <w:rPr>
                  <w:rFonts w:ascii="Cambria Math" w:hAnsi="Cambria Math"/>
                  <w:sz w:val="16"/>
                  <w:szCs w:val="16"/>
                </w:rPr>
                <m:t xml:space="preserve"> </m:t>
              </m:r>
              <m:r>
                <w:rPr>
                  <w:rFonts w:ascii="Cambria Math" w:hAnsi="Cambria Math"/>
                  <w:sz w:val="16"/>
                  <w:szCs w:val="16"/>
                  <w:lang w:val="en-US"/>
                </w:rPr>
                <m:t>gas</m:t>
              </m:r>
              <m:r>
                <w:rPr>
                  <w:rFonts w:ascii="Cambria Math" w:hAnsi="Cambria Math"/>
                  <w:sz w:val="16"/>
                  <w:szCs w:val="16"/>
                </w:rPr>
                <m:t xml:space="preserve">=22 </m:t>
              </m:r>
              <m:r>
                <w:rPr>
                  <w:rFonts w:ascii="Cambria Math" w:hAnsi="Cambria Math"/>
                  <w:sz w:val="16"/>
                  <w:szCs w:val="16"/>
                  <w:lang w:val="en-US"/>
                </w:rPr>
                <m:t>mL</m:t>
              </m:r>
            </m:oMath>
            <w:r w:rsidRPr="009313BB">
              <w:rPr>
                <w:sz w:val="16"/>
                <w:szCs w:val="16"/>
              </w:rPr>
              <w:t xml:space="preserve"> (sig fig co</w:t>
            </w:r>
            <w:r>
              <w:rPr>
                <w:sz w:val="16"/>
                <w:szCs w:val="16"/>
              </w:rPr>
              <w:t>ntinued)</w:t>
            </w:r>
          </w:p>
        </w:tc>
      </w:tr>
      <w:tr w:rsidR="00DB13E9" w:rsidRPr="00B60973" w14:paraId="7881EFD5" w14:textId="77777777" w:rsidTr="00DB13E9">
        <w:tc>
          <w:tcPr>
            <w:tcW w:w="1701" w:type="dxa"/>
            <w:vMerge/>
            <w:vAlign w:val="center"/>
          </w:tcPr>
          <w:p w14:paraId="7E2D29D6" w14:textId="77777777" w:rsidR="00DB13E9" w:rsidRPr="00DB13E9" w:rsidRDefault="00DB13E9" w:rsidP="00DB13E9">
            <w:pPr>
              <w:spacing w:before="120"/>
              <w:rPr>
                <w:rFonts w:ascii="Calibri" w:eastAsia="DengXian" w:hAnsi="Calibri" w:cs="Times New Roman"/>
                <w:sz w:val="20"/>
                <w:szCs w:val="20"/>
                <w:lang w:val="en-US"/>
              </w:rPr>
            </w:pPr>
          </w:p>
        </w:tc>
        <w:tc>
          <w:tcPr>
            <w:tcW w:w="4111" w:type="dxa"/>
          </w:tcPr>
          <w:p w14:paraId="25AAF4EC" w14:textId="0DD35D54" w:rsidR="00DB13E9" w:rsidRPr="00DB13E9" w:rsidRDefault="00DB13E9" w:rsidP="00DB13E9">
            <w:pPr>
              <w:spacing w:before="120"/>
              <w:rPr>
                <w:rFonts w:ascii="Calibri" w:eastAsia="DengXian" w:hAnsi="Calibri" w:cs="Times New Roman"/>
                <w:sz w:val="14"/>
                <w:szCs w:val="14"/>
                <w:lang w:val="en-US"/>
              </w:rPr>
            </w:pPr>
            <m:oMathPara>
              <m:oMathParaPr>
                <m:jc m:val="left"/>
              </m:oMathParaPr>
              <m:oMath>
                <m:r>
                  <w:rPr>
                    <w:rFonts w:ascii="Cambria Math" w:hAnsi="Cambria Math"/>
                    <w:sz w:val="16"/>
                    <w:szCs w:val="16"/>
                    <w:lang w:val="en-US"/>
                  </w:rPr>
                  <m:t xml:space="preserve">Moles of Hydrogen gas= </m:t>
                </m:r>
                <m:f>
                  <m:fPr>
                    <m:ctrlPr>
                      <w:rPr>
                        <w:rFonts w:ascii="Cambria Math" w:hAnsi="Cambria Math"/>
                        <w:i/>
                        <w:sz w:val="16"/>
                        <w:szCs w:val="16"/>
                        <w:lang w:val="en-US"/>
                      </w:rPr>
                    </m:ctrlPr>
                  </m:fPr>
                  <m:num>
                    <m:r>
                      <w:rPr>
                        <w:rFonts w:ascii="Cambria Math" w:hAnsi="Cambria Math"/>
                        <w:sz w:val="16"/>
                        <w:szCs w:val="16"/>
                        <w:lang w:val="en-US"/>
                      </w:rPr>
                      <m:t>P*V</m:t>
                    </m:r>
                  </m:num>
                  <m:den>
                    <m:r>
                      <w:rPr>
                        <w:rFonts w:ascii="Cambria Math" w:hAnsi="Cambria Math"/>
                        <w:sz w:val="16"/>
                        <w:szCs w:val="16"/>
                        <w:lang w:val="en-US"/>
                      </w:rPr>
                      <m:t>R*T</m:t>
                    </m:r>
                  </m:den>
                </m:f>
              </m:oMath>
            </m:oMathPara>
          </w:p>
        </w:tc>
        <w:tc>
          <w:tcPr>
            <w:tcW w:w="4365" w:type="dxa"/>
          </w:tcPr>
          <w:p w14:paraId="0E162F72" w14:textId="77777777" w:rsidR="00DB13E9" w:rsidRPr="009313BB" w:rsidRDefault="00DB13E9" w:rsidP="00DB13E9">
            <w:pPr>
              <w:spacing w:before="120"/>
              <w:rPr>
                <w:sz w:val="16"/>
                <w:szCs w:val="16"/>
                <w:lang w:val="en-US"/>
              </w:rPr>
            </w:pPr>
            <m:oMathPara>
              <m:oMathParaPr>
                <m:jc m:val="left"/>
              </m:oMathParaPr>
              <m:oMath>
                <m:r>
                  <w:rPr>
                    <w:rFonts w:ascii="Cambria Math" w:hAnsi="Cambria Math"/>
                    <w:sz w:val="16"/>
                    <w:szCs w:val="16"/>
                    <w:lang w:val="en-US"/>
                  </w:rPr>
                  <m:t xml:space="preserve">Moles of Hydrogen gas= </m:t>
                </m:r>
                <m:f>
                  <m:fPr>
                    <m:ctrlPr>
                      <w:rPr>
                        <w:rFonts w:ascii="Cambria Math" w:hAnsi="Cambria Math"/>
                        <w:i/>
                        <w:sz w:val="16"/>
                        <w:szCs w:val="16"/>
                        <w:lang w:val="en-US"/>
                      </w:rPr>
                    </m:ctrlPr>
                  </m:fPr>
                  <m:num>
                    <m:r>
                      <w:rPr>
                        <w:rFonts w:ascii="Cambria Math" w:hAnsi="Cambria Math"/>
                        <w:sz w:val="16"/>
                        <w:szCs w:val="16"/>
                        <w:lang w:val="en-US"/>
                      </w:rPr>
                      <m:t>101 kPa*0.022</m:t>
                    </m:r>
                  </m:num>
                  <m:den>
                    <m:r>
                      <w:rPr>
                        <w:rFonts w:ascii="Cambria Math" w:hAnsi="Cambria Math"/>
                        <w:sz w:val="16"/>
                        <w:szCs w:val="16"/>
                        <w:lang w:val="en-US"/>
                      </w:rPr>
                      <m:t>8.31*299</m:t>
                    </m:r>
                  </m:den>
                </m:f>
              </m:oMath>
            </m:oMathPara>
          </w:p>
          <w:p w14:paraId="2A82D714" w14:textId="79136DE3" w:rsidR="00DB13E9" w:rsidRPr="00782494" w:rsidRDefault="00DB13E9" w:rsidP="00DB13E9">
            <w:pPr>
              <w:spacing w:before="120"/>
              <w:rPr>
                <w:rFonts w:ascii="Calibri" w:eastAsia="DengXian" w:hAnsi="Calibri" w:cs="Times New Roman"/>
                <w:sz w:val="16"/>
                <w:szCs w:val="16"/>
                <w:lang w:val="fr-FR"/>
              </w:rPr>
            </w:pPr>
            <m:oMath>
              <m:r>
                <w:rPr>
                  <w:rFonts w:ascii="Cambria Math" w:hAnsi="Cambria Math"/>
                  <w:sz w:val="16"/>
                  <w:szCs w:val="16"/>
                  <w:lang w:val="en-US"/>
                </w:rPr>
                <m:t>Moles</m:t>
              </m:r>
              <m:r>
                <w:rPr>
                  <w:rFonts w:ascii="Cambria Math" w:hAnsi="Cambria Math"/>
                  <w:sz w:val="16"/>
                  <w:szCs w:val="16"/>
                  <w:lang w:val="fr-FR"/>
                </w:rPr>
                <m:t xml:space="preserve"> </m:t>
              </m:r>
              <m:r>
                <w:rPr>
                  <w:rFonts w:ascii="Cambria Math" w:hAnsi="Cambria Math"/>
                  <w:sz w:val="16"/>
                  <w:szCs w:val="16"/>
                  <w:lang w:val="en-US"/>
                </w:rPr>
                <m:t>of</m:t>
              </m:r>
              <m:r>
                <w:rPr>
                  <w:rFonts w:ascii="Cambria Math" w:hAnsi="Cambria Math"/>
                  <w:sz w:val="16"/>
                  <w:szCs w:val="16"/>
                  <w:lang w:val="fr-FR"/>
                </w:rPr>
                <m:t xml:space="preserve"> </m:t>
              </m:r>
              <m:r>
                <w:rPr>
                  <w:rFonts w:ascii="Cambria Math" w:hAnsi="Cambria Math"/>
                  <w:sz w:val="16"/>
                  <w:szCs w:val="16"/>
                  <w:lang w:val="en-US"/>
                </w:rPr>
                <m:t>Hydrogen</m:t>
              </m:r>
              <m:r>
                <w:rPr>
                  <w:rFonts w:ascii="Cambria Math" w:hAnsi="Cambria Math"/>
                  <w:sz w:val="16"/>
                  <w:szCs w:val="16"/>
                  <w:lang w:val="fr-FR"/>
                </w:rPr>
                <m:t xml:space="preserve"> </m:t>
              </m:r>
              <m:r>
                <w:rPr>
                  <w:rFonts w:ascii="Cambria Math" w:hAnsi="Cambria Math"/>
                  <w:sz w:val="16"/>
                  <w:szCs w:val="16"/>
                  <w:lang w:val="en-US"/>
                </w:rPr>
                <m:t>gas</m:t>
              </m:r>
              <m:r>
                <w:rPr>
                  <w:rFonts w:ascii="Cambria Math" w:hAnsi="Cambria Math"/>
                  <w:sz w:val="16"/>
                  <w:szCs w:val="16"/>
                  <w:lang w:val="fr-FR"/>
                </w:rPr>
                <m:t xml:space="preserve">= 8.94 </m:t>
              </m:r>
              <m:r>
                <w:rPr>
                  <w:rFonts w:ascii="Cambria Math" w:hAnsi="Cambria Math"/>
                  <w:sz w:val="16"/>
                  <w:szCs w:val="16"/>
                  <w:lang w:val="en-US"/>
                </w:rPr>
                <m:t>x</m:t>
              </m:r>
              <m:r>
                <w:rPr>
                  <w:rFonts w:ascii="Cambria Math" w:hAnsi="Cambria Math"/>
                  <w:sz w:val="16"/>
                  <w:szCs w:val="16"/>
                  <w:lang w:val="fr-FR"/>
                </w:rPr>
                <m:t xml:space="preserve"> </m:t>
              </m:r>
              <m:sSup>
                <m:sSupPr>
                  <m:ctrlPr>
                    <w:rPr>
                      <w:rFonts w:ascii="Cambria Math" w:hAnsi="Cambria Math"/>
                      <w:i/>
                      <w:sz w:val="16"/>
                      <w:szCs w:val="16"/>
                      <w:lang w:val="en-US"/>
                    </w:rPr>
                  </m:ctrlPr>
                </m:sSupPr>
                <m:e>
                  <m:r>
                    <w:rPr>
                      <w:rFonts w:ascii="Cambria Math" w:hAnsi="Cambria Math"/>
                      <w:sz w:val="16"/>
                      <w:szCs w:val="16"/>
                      <w:lang w:val="fr-FR"/>
                    </w:rPr>
                    <m:t>10</m:t>
                  </m:r>
                </m:e>
                <m:sup>
                  <m:r>
                    <w:rPr>
                      <w:rFonts w:ascii="Cambria Math" w:hAnsi="Cambria Math"/>
                      <w:sz w:val="16"/>
                      <w:szCs w:val="16"/>
                      <w:lang w:val="fr-FR"/>
                    </w:rPr>
                    <m:t>-4</m:t>
                  </m:r>
                </m:sup>
              </m:sSup>
            </m:oMath>
            <w:r w:rsidR="00782494" w:rsidRPr="00782494">
              <w:rPr>
                <w:rFonts w:ascii="Calibri" w:eastAsia="DengXian" w:hAnsi="Calibri" w:cs="Times New Roman"/>
                <w:sz w:val="16"/>
                <w:szCs w:val="16"/>
                <w:lang w:val="fr-FR"/>
              </w:rPr>
              <w:t xml:space="preserve"> </w:t>
            </w:r>
            <w:r w:rsidR="00782494" w:rsidRPr="00782494">
              <w:rPr>
                <w:rFonts w:ascii="Calibri" w:eastAsia="DengXian" w:hAnsi="Calibri" w:cs="Times New Roman"/>
                <w:i/>
                <w:iCs/>
                <w:sz w:val="16"/>
                <w:szCs w:val="16"/>
                <w:lang w:val="fr-FR"/>
              </w:rPr>
              <w:t>moles</w:t>
            </w:r>
          </w:p>
        </w:tc>
      </w:tr>
      <w:tr w:rsidR="00DB13E9" w:rsidRPr="00B60973" w14:paraId="58CE67E2" w14:textId="77777777" w:rsidTr="00782494">
        <w:trPr>
          <w:trHeight w:val="931"/>
        </w:trPr>
        <w:tc>
          <w:tcPr>
            <w:tcW w:w="1701" w:type="dxa"/>
            <w:vMerge/>
          </w:tcPr>
          <w:p w14:paraId="3E121C68" w14:textId="77777777" w:rsidR="00DB13E9" w:rsidRPr="00782494" w:rsidRDefault="00DB13E9" w:rsidP="00DB13E9">
            <w:pPr>
              <w:spacing w:before="120"/>
              <w:rPr>
                <w:rFonts w:ascii="Calibri" w:eastAsia="DengXian" w:hAnsi="Calibri" w:cs="Times New Roman"/>
                <w:sz w:val="20"/>
                <w:szCs w:val="20"/>
                <w:lang w:val="fr-FR"/>
              </w:rPr>
            </w:pPr>
          </w:p>
        </w:tc>
        <w:tc>
          <w:tcPr>
            <w:tcW w:w="4111" w:type="dxa"/>
          </w:tcPr>
          <w:p w14:paraId="1615F505" w14:textId="77777777" w:rsidR="00DB13E9" w:rsidRPr="00DB13E9" w:rsidRDefault="00DB13E9" w:rsidP="00DB13E9">
            <w:pPr>
              <w:spacing w:before="120"/>
              <w:rPr>
                <w:sz w:val="16"/>
                <w:szCs w:val="16"/>
                <w:lang w:val="en-US"/>
              </w:rPr>
            </w:pPr>
            <m:oMathPara>
              <m:oMathParaPr>
                <m:jc m:val="left"/>
              </m:oMathParaPr>
              <m:oMath>
                <m:r>
                  <w:rPr>
                    <w:rFonts w:ascii="Cambria Math" w:hAnsi="Cambria Math"/>
                    <w:sz w:val="16"/>
                    <w:szCs w:val="16"/>
                    <w:lang w:val="en-US"/>
                  </w:rPr>
                  <m:t>uncertainty in moles=</m:t>
                </m:r>
                <m:f>
                  <m:fPr>
                    <m:ctrlPr>
                      <w:rPr>
                        <w:rFonts w:ascii="Cambria Math" w:hAnsi="Cambria Math"/>
                        <w:i/>
                        <w:sz w:val="16"/>
                        <w:szCs w:val="16"/>
                        <w:lang w:val="en-US"/>
                      </w:rPr>
                    </m:ctrlPr>
                  </m:fPr>
                  <m:num>
                    <m:r>
                      <w:rPr>
                        <w:rFonts w:ascii="Cambria Math" w:hAnsi="Cambria Math"/>
                        <w:sz w:val="16"/>
                        <w:szCs w:val="16"/>
                        <w:lang w:val="en-US"/>
                      </w:rPr>
                      <m:t>uncertainty in volume</m:t>
                    </m:r>
                  </m:num>
                  <m:den>
                    <m:r>
                      <w:rPr>
                        <w:rFonts w:ascii="Cambria Math" w:hAnsi="Cambria Math"/>
                        <w:sz w:val="16"/>
                        <w:szCs w:val="16"/>
                        <w:lang w:val="en-US"/>
                      </w:rPr>
                      <m:t>volume</m:t>
                    </m:r>
                  </m:den>
                </m:f>
                <m:r>
                  <w:rPr>
                    <w:rFonts w:ascii="Cambria Math" w:hAnsi="Cambria Math"/>
                    <w:sz w:val="16"/>
                    <w:szCs w:val="16"/>
                    <w:lang w:val="en-US"/>
                  </w:rPr>
                  <m:t xml:space="preserve">*n </m:t>
                </m:r>
              </m:oMath>
            </m:oMathPara>
          </w:p>
          <w:p w14:paraId="7FEBC891" w14:textId="47BA9324" w:rsidR="00DB13E9" w:rsidRPr="00DB13E9" w:rsidRDefault="006E7D5F" w:rsidP="006E7D5F">
            <w:pPr>
              <w:spacing w:before="120"/>
              <w:ind w:left="51" w:hanging="108"/>
              <w:rPr>
                <w:rFonts w:ascii="Cambria Math" w:hAnsi="Cambria Math"/>
                <w:i/>
                <w:iCs/>
                <w:sz w:val="16"/>
                <w:szCs w:val="16"/>
              </w:rPr>
            </w:pPr>
            <w:r>
              <w:rPr>
                <w:rFonts w:ascii="Cambria Math" w:hAnsi="Cambria Math"/>
                <w:i/>
                <w:iCs/>
                <w:sz w:val="16"/>
                <w:szCs w:val="16"/>
              </w:rPr>
              <w:t>(</w:t>
            </w:r>
            <w:r w:rsidR="00DB13E9">
              <w:rPr>
                <w:rFonts w:ascii="Cambria Math" w:hAnsi="Cambria Math"/>
                <w:i/>
                <w:iCs/>
                <w:sz w:val="16"/>
                <w:szCs w:val="16"/>
              </w:rPr>
              <w:t>note</w:t>
            </w:r>
            <w:r w:rsidR="000F21B4">
              <w:rPr>
                <w:rFonts w:ascii="Cambria Math" w:hAnsi="Cambria Math"/>
                <w:i/>
                <w:iCs/>
                <w:sz w:val="16"/>
                <w:szCs w:val="16"/>
              </w:rPr>
              <w:t>:</w:t>
            </w:r>
            <w:r w:rsidR="00DB13E9">
              <w:rPr>
                <w:rFonts w:ascii="Cambria Math" w:hAnsi="Cambria Math"/>
                <w:i/>
                <w:iCs/>
                <w:sz w:val="16"/>
                <w:szCs w:val="16"/>
              </w:rPr>
              <w:t xml:space="preserve"> all other values in n calculation are “known” values</w:t>
            </w:r>
            <w:r>
              <w:rPr>
                <w:rFonts w:ascii="Cambria Math" w:hAnsi="Cambria Math"/>
                <w:i/>
                <w:iCs/>
                <w:sz w:val="16"/>
                <w:szCs w:val="16"/>
              </w:rPr>
              <w:t>)</w:t>
            </w:r>
          </w:p>
        </w:tc>
        <w:tc>
          <w:tcPr>
            <w:tcW w:w="4365" w:type="dxa"/>
          </w:tcPr>
          <w:p w14:paraId="1F268160" w14:textId="5BA35B65" w:rsidR="00DB13E9" w:rsidRPr="00782494" w:rsidRDefault="00DB13E9" w:rsidP="00DB13E9">
            <w:pPr>
              <w:spacing w:before="120"/>
              <w:rPr>
                <w:rFonts w:ascii="Cambria Math" w:hAnsi="Cambria Math"/>
                <w:i/>
                <w:sz w:val="16"/>
                <w:szCs w:val="16"/>
                <w:lang w:val="fr-FR"/>
              </w:rPr>
            </w:pPr>
            <m:oMath>
              <m:r>
                <w:rPr>
                  <w:rFonts w:ascii="Cambria Math" w:hAnsi="Cambria Math"/>
                  <w:sz w:val="16"/>
                  <w:szCs w:val="16"/>
                  <w:lang w:val="en-US"/>
                </w:rPr>
                <m:t>uncertainty</m:t>
              </m:r>
              <m:r>
                <w:rPr>
                  <w:rFonts w:ascii="Cambria Math" w:hAnsi="Cambria Math"/>
                  <w:sz w:val="16"/>
                  <w:szCs w:val="16"/>
                  <w:lang w:val="fr-FR"/>
                </w:rPr>
                <m:t xml:space="preserve"> </m:t>
              </m:r>
              <m:r>
                <w:rPr>
                  <w:rFonts w:ascii="Cambria Math" w:hAnsi="Cambria Math"/>
                  <w:sz w:val="16"/>
                  <w:szCs w:val="16"/>
                  <w:lang w:val="en-US"/>
                </w:rPr>
                <m:t>in</m:t>
              </m:r>
              <m:r>
                <w:rPr>
                  <w:rFonts w:ascii="Cambria Math" w:hAnsi="Cambria Math"/>
                  <w:sz w:val="16"/>
                  <w:szCs w:val="16"/>
                  <w:lang w:val="fr-FR"/>
                </w:rPr>
                <m:t xml:space="preserve"> </m:t>
              </m:r>
              <m:r>
                <w:rPr>
                  <w:rFonts w:ascii="Cambria Math" w:hAnsi="Cambria Math"/>
                  <w:sz w:val="16"/>
                  <w:szCs w:val="16"/>
                  <w:lang w:val="en-US"/>
                </w:rPr>
                <m:t>moles</m:t>
              </m:r>
              <m:r>
                <w:rPr>
                  <w:rFonts w:ascii="Cambria Math" w:hAnsi="Cambria Math"/>
                  <w:sz w:val="16"/>
                  <w:szCs w:val="16"/>
                  <w:lang w:val="fr-FR"/>
                </w:rPr>
                <m:t>=</m:t>
              </m:r>
              <m:f>
                <m:fPr>
                  <m:ctrlPr>
                    <w:rPr>
                      <w:rFonts w:ascii="Cambria Math" w:hAnsi="Cambria Math"/>
                      <w:i/>
                      <w:sz w:val="16"/>
                      <w:szCs w:val="16"/>
                      <w:lang w:val="en-US"/>
                    </w:rPr>
                  </m:ctrlPr>
                </m:fPr>
                <m:num>
                  <m:r>
                    <w:rPr>
                      <w:rFonts w:ascii="Cambria Math" w:hAnsi="Cambria Math"/>
                      <w:sz w:val="16"/>
                      <w:szCs w:val="16"/>
                      <w:lang w:val="fr-FR"/>
                    </w:rPr>
                    <m:t>0.5</m:t>
                  </m:r>
                </m:num>
                <m:den>
                  <m:r>
                    <w:rPr>
                      <w:rFonts w:ascii="Cambria Math" w:hAnsi="Cambria Math"/>
                      <w:sz w:val="16"/>
                      <w:szCs w:val="16"/>
                      <w:lang w:val="fr-FR"/>
                    </w:rPr>
                    <m:t>25</m:t>
                  </m:r>
                </m:den>
              </m:f>
              <m:r>
                <w:rPr>
                  <w:rFonts w:ascii="Cambria Math" w:hAnsi="Cambria Math"/>
                  <w:sz w:val="16"/>
                  <w:szCs w:val="16"/>
                  <w:lang w:val="fr-FR"/>
                </w:rPr>
                <m:t xml:space="preserve">*8.94 </m:t>
              </m:r>
              <m:r>
                <w:rPr>
                  <w:rFonts w:ascii="Cambria Math" w:hAnsi="Cambria Math"/>
                  <w:sz w:val="16"/>
                  <w:szCs w:val="16"/>
                  <w:lang w:val="en-US"/>
                </w:rPr>
                <m:t>x</m:t>
              </m:r>
              <m:r>
                <w:rPr>
                  <w:rFonts w:ascii="Cambria Math" w:hAnsi="Cambria Math"/>
                  <w:sz w:val="16"/>
                  <w:szCs w:val="16"/>
                  <w:lang w:val="fr-FR"/>
                </w:rPr>
                <m:t xml:space="preserve"> </m:t>
              </m:r>
              <m:sSup>
                <m:sSupPr>
                  <m:ctrlPr>
                    <w:rPr>
                      <w:rFonts w:ascii="Cambria Math" w:hAnsi="Cambria Math"/>
                      <w:i/>
                      <w:sz w:val="16"/>
                      <w:szCs w:val="16"/>
                      <w:lang w:val="en-US"/>
                    </w:rPr>
                  </m:ctrlPr>
                </m:sSupPr>
                <m:e>
                  <m:r>
                    <w:rPr>
                      <w:rFonts w:ascii="Cambria Math" w:hAnsi="Cambria Math"/>
                      <w:sz w:val="16"/>
                      <w:szCs w:val="16"/>
                      <w:lang w:val="fr-FR"/>
                    </w:rPr>
                    <m:t>10</m:t>
                  </m:r>
                </m:e>
                <m:sup>
                  <m:r>
                    <w:rPr>
                      <w:rFonts w:ascii="Cambria Math" w:hAnsi="Cambria Math"/>
                      <w:sz w:val="16"/>
                      <w:szCs w:val="16"/>
                      <w:lang w:val="fr-FR"/>
                    </w:rPr>
                    <m:t>-4</m:t>
                  </m:r>
                </m:sup>
              </m:sSup>
            </m:oMath>
            <w:r w:rsidR="00782494" w:rsidRPr="00782494">
              <w:rPr>
                <w:rFonts w:ascii="Cambria Math" w:hAnsi="Cambria Math"/>
                <w:i/>
                <w:sz w:val="16"/>
                <w:szCs w:val="16"/>
                <w:lang w:val="fr-FR"/>
              </w:rPr>
              <w:t>moles</w:t>
            </w:r>
          </w:p>
          <w:p w14:paraId="137A6055" w14:textId="166B6833" w:rsidR="00782494" w:rsidRPr="00782494" w:rsidRDefault="006E7D5F" w:rsidP="00782494">
            <w:pPr>
              <w:spacing w:before="120"/>
              <w:rPr>
                <w:rFonts w:ascii="Cambria Math" w:hAnsi="Cambria Math"/>
                <w:sz w:val="16"/>
                <w:szCs w:val="16"/>
                <w:lang w:val="fr-FR"/>
              </w:rPr>
            </w:pPr>
            <m:oMath>
              <m:r>
                <w:rPr>
                  <w:rFonts w:ascii="Cambria Math" w:hAnsi="Cambria Math"/>
                  <w:sz w:val="16"/>
                  <w:szCs w:val="16"/>
                  <w:lang w:val="en-US"/>
                </w:rPr>
                <m:t>uncertainty</m:t>
              </m:r>
              <m:r>
                <w:rPr>
                  <w:rFonts w:ascii="Cambria Math" w:hAnsi="Cambria Math"/>
                  <w:sz w:val="16"/>
                  <w:szCs w:val="16"/>
                  <w:lang w:val="fr-FR"/>
                </w:rPr>
                <m:t xml:space="preserve"> </m:t>
              </m:r>
              <m:r>
                <w:rPr>
                  <w:rFonts w:ascii="Cambria Math" w:hAnsi="Cambria Math"/>
                  <w:sz w:val="16"/>
                  <w:szCs w:val="16"/>
                  <w:lang w:val="en-US"/>
                </w:rPr>
                <m:t>in</m:t>
              </m:r>
              <m:r>
                <w:rPr>
                  <w:rFonts w:ascii="Cambria Math" w:hAnsi="Cambria Math"/>
                  <w:sz w:val="16"/>
                  <w:szCs w:val="16"/>
                  <w:lang w:val="fr-FR"/>
                </w:rPr>
                <m:t xml:space="preserve"> </m:t>
              </m:r>
              <m:r>
                <w:rPr>
                  <w:rFonts w:ascii="Cambria Math" w:hAnsi="Cambria Math"/>
                  <w:sz w:val="16"/>
                  <w:szCs w:val="16"/>
                  <w:lang w:val="en-US"/>
                </w:rPr>
                <m:t>moles</m:t>
              </m:r>
              <m:r>
                <w:rPr>
                  <w:rFonts w:ascii="Cambria Math" w:hAnsi="Cambria Math"/>
                  <w:sz w:val="16"/>
                  <w:szCs w:val="16"/>
                  <w:lang w:val="fr-FR"/>
                </w:rPr>
                <m:t xml:space="preserve">=1.79 </m:t>
              </m:r>
              <m:r>
                <w:rPr>
                  <w:rFonts w:ascii="Cambria Math" w:hAnsi="Cambria Math"/>
                  <w:sz w:val="16"/>
                  <w:szCs w:val="16"/>
                  <w:lang w:val="en-US"/>
                </w:rPr>
                <m:t>x</m:t>
              </m:r>
              <m:r>
                <w:rPr>
                  <w:rFonts w:ascii="Cambria Math" w:hAnsi="Cambria Math"/>
                  <w:sz w:val="16"/>
                  <w:szCs w:val="16"/>
                  <w:lang w:val="fr-FR"/>
                </w:rPr>
                <m:t xml:space="preserve"> </m:t>
              </m:r>
              <m:sSup>
                <m:sSupPr>
                  <m:ctrlPr>
                    <w:rPr>
                      <w:rFonts w:ascii="Cambria Math" w:hAnsi="Cambria Math"/>
                      <w:i/>
                      <w:sz w:val="16"/>
                      <w:szCs w:val="16"/>
                      <w:lang w:val="en-US"/>
                    </w:rPr>
                  </m:ctrlPr>
                </m:sSupPr>
                <m:e>
                  <m:r>
                    <w:rPr>
                      <w:rFonts w:ascii="Cambria Math" w:hAnsi="Cambria Math"/>
                      <w:sz w:val="16"/>
                      <w:szCs w:val="16"/>
                      <w:lang w:val="fr-FR"/>
                    </w:rPr>
                    <m:t>10</m:t>
                  </m:r>
                </m:e>
                <m:sup>
                  <m:r>
                    <w:rPr>
                      <w:rFonts w:ascii="Cambria Math" w:hAnsi="Cambria Math"/>
                      <w:sz w:val="16"/>
                      <w:szCs w:val="16"/>
                      <w:lang w:val="fr-FR"/>
                    </w:rPr>
                    <m:t>-5</m:t>
                  </m:r>
                </m:sup>
              </m:sSup>
            </m:oMath>
            <w:r w:rsidR="00782494" w:rsidRPr="00782494">
              <w:rPr>
                <w:rFonts w:ascii="Cambria Math" w:hAnsi="Cambria Math"/>
                <w:sz w:val="16"/>
                <w:szCs w:val="16"/>
                <w:lang w:val="fr-FR"/>
              </w:rPr>
              <w:t xml:space="preserve"> </w:t>
            </w:r>
            <w:r w:rsidR="00782494" w:rsidRPr="00782494">
              <w:rPr>
                <w:rFonts w:ascii="Cambria Math" w:hAnsi="Cambria Math"/>
                <w:i/>
                <w:iCs/>
                <w:sz w:val="16"/>
                <w:szCs w:val="16"/>
                <w:lang w:val="fr-FR"/>
              </w:rPr>
              <w:t>moles</w:t>
            </w:r>
          </w:p>
        </w:tc>
      </w:tr>
      <w:tr w:rsidR="00DB13E9" w:rsidRPr="009313BB" w14:paraId="4B97450C" w14:textId="77777777" w:rsidTr="00DB13E9">
        <w:trPr>
          <w:trHeight w:val="567"/>
        </w:trPr>
        <w:tc>
          <w:tcPr>
            <w:tcW w:w="1701" w:type="dxa"/>
            <w:vMerge w:val="restart"/>
            <w:vAlign w:val="center"/>
          </w:tcPr>
          <w:p w14:paraId="2BC89515" w14:textId="3A99564E" w:rsidR="00DB13E9" w:rsidRPr="00DB13E9" w:rsidRDefault="00DB13E9" w:rsidP="00DB13E9">
            <w:pPr>
              <w:spacing w:before="120"/>
              <w:rPr>
                <w:sz w:val="20"/>
                <w:szCs w:val="20"/>
              </w:rPr>
            </w:pPr>
            <w:r w:rsidRPr="00DB13E9">
              <w:rPr>
                <w:sz w:val="20"/>
                <w:szCs w:val="20"/>
              </w:rPr>
              <w:lastRenderedPageBreak/>
              <w:t>Rate of hydrogen production</w:t>
            </w:r>
          </w:p>
        </w:tc>
        <w:tc>
          <w:tcPr>
            <w:tcW w:w="4111" w:type="dxa"/>
          </w:tcPr>
          <w:p w14:paraId="01741C20" w14:textId="0B6DEAFF" w:rsidR="00DB13E9" w:rsidRPr="00DB13E9" w:rsidRDefault="00DB13E9" w:rsidP="00DB13E9">
            <w:pPr>
              <w:spacing w:before="120"/>
            </w:pPr>
            <m:oMathPara>
              <m:oMathParaPr>
                <m:jc m:val="left"/>
              </m:oMathParaPr>
              <m:oMath>
                <m:r>
                  <w:rPr>
                    <w:rFonts w:ascii="Cambria Math" w:hAnsi="Cambria Math"/>
                    <w:sz w:val="16"/>
                    <w:szCs w:val="16"/>
                    <w:lang w:val="en-US"/>
                  </w:rPr>
                  <m:t xml:space="preserve">Rate of </m:t>
                </m:r>
                <m:sSub>
                  <m:sSubPr>
                    <m:ctrlPr>
                      <w:rPr>
                        <w:rFonts w:ascii="Cambria Math" w:hAnsi="Cambria Math"/>
                        <w:i/>
                        <w:sz w:val="16"/>
                        <w:szCs w:val="16"/>
                        <w:lang w:val="en-US"/>
                      </w:rPr>
                    </m:ctrlPr>
                  </m:sSubPr>
                  <m:e>
                    <m:r>
                      <w:rPr>
                        <w:rFonts w:ascii="Cambria Math" w:hAnsi="Cambria Math"/>
                        <w:sz w:val="16"/>
                        <w:szCs w:val="16"/>
                        <w:lang w:val="en-US"/>
                      </w:rPr>
                      <m:t>H</m:t>
                    </m:r>
                  </m:e>
                  <m:sub>
                    <m:r>
                      <w:rPr>
                        <w:rFonts w:ascii="Cambria Math" w:hAnsi="Cambria Math"/>
                        <w:sz w:val="16"/>
                        <w:szCs w:val="16"/>
                        <w:lang w:val="en-US"/>
                      </w:rPr>
                      <m:t>2</m:t>
                    </m:r>
                  </m:sub>
                </m:sSub>
                <m:r>
                  <w:rPr>
                    <w:rFonts w:ascii="Cambria Math" w:hAnsi="Cambria Math"/>
                    <w:sz w:val="16"/>
                    <w:szCs w:val="16"/>
                    <w:lang w:val="en-US"/>
                  </w:rPr>
                  <m:t xml:space="preserve">production= </m:t>
                </m:r>
                <m:f>
                  <m:fPr>
                    <m:ctrlPr>
                      <w:rPr>
                        <w:rFonts w:ascii="Cambria Math" w:hAnsi="Cambria Math"/>
                        <w:i/>
                        <w:sz w:val="16"/>
                        <w:szCs w:val="16"/>
                        <w:lang w:val="en-US"/>
                      </w:rPr>
                    </m:ctrlPr>
                  </m:fPr>
                  <m:num>
                    <m:r>
                      <w:rPr>
                        <w:rFonts w:ascii="Cambria Math" w:hAnsi="Cambria Math"/>
                        <w:sz w:val="16"/>
                        <w:szCs w:val="16"/>
                        <w:lang w:val="en-US"/>
                      </w:rPr>
                      <m:t xml:space="preserve">moles of </m:t>
                    </m:r>
                    <m:sSub>
                      <m:sSubPr>
                        <m:ctrlPr>
                          <w:rPr>
                            <w:rFonts w:ascii="Cambria Math" w:hAnsi="Cambria Math"/>
                            <w:i/>
                            <w:sz w:val="16"/>
                            <w:szCs w:val="16"/>
                            <w:lang w:val="en-US"/>
                          </w:rPr>
                        </m:ctrlPr>
                      </m:sSubPr>
                      <m:e>
                        <m:r>
                          <w:rPr>
                            <w:rFonts w:ascii="Cambria Math" w:hAnsi="Cambria Math"/>
                            <w:sz w:val="16"/>
                            <w:szCs w:val="16"/>
                            <w:lang w:val="en-US"/>
                          </w:rPr>
                          <m:t>H</m:t>
                        </m:r>
                      </m:e>
                      <m:sub>
                        <m:r>
                          <w:rPr>
                            <w:rFonts w:ascii="Cambria Math" w:hAnsi="Cambria Math"/>
                            <w:sz w:val="16"/>
                            <w:szCs w:val="16"/>
                            <w:lang w:val="en-US"/>
                          </w:rPr>
                          <m:t>2</m:t>
                        </m:r>
                      </m:sub>
                    </m:sSub>
                  </m:num>
                  <m:den>
                    <m:r>
                      <w:rPr>
                        <w:rFonts w:ascii="Cambria Math" w:hAnsi="Cambria Math"/>
                        <w:sz w:val="16"/>
                        <w:szCs w:val="16"/>
                        <w:lang w:val="en-US"/>
                      </w:rPr>
                      <m:t>time</m:t>
                    </m:r>
                  </m:den>
                </m:f>
              </m:oMath>
            </m:oMathPara>
          </w:p>
        </w:tc>
        <w:tc>
          <w:tcPr>
            <w:tcW w:w="4365" w:type="dxa"/>
          </w:tcPr>
          <w:p w14:paraId="5A6AE312" w14:textId="5A7D2A7B" w:rsidR="00DB13E9" w:rsidRPr="00782494" w:rsidRDefault="00DB13E9" w:rsidP="00DB13E9">
            <w:pPr>
              <w:spacing w:before="120"/>
              <w:rPr>
                <w:i/>
                <w:iCs/>
                <w:sz w:val="16"/>
                <w:szCs w:val="16"/>
              </w:rPr>
            </w:pPr>
            <m:oMath>
              <m:r>
                <w:rPr>
                  <w:rFonts w:ascii="Cambria Math" w:hAnsi="Cambria Math"/>
                  <w:sz w:val="16"/>
                  <w:szCs w:val="16"/>
                  <w:lang w:val="en-US"/>
                </w:rPr>
                <m:t>Rate</m:t>
              </m:r>
              <m:r>
                <w:rPr>
                  <w:rFonts w:ascii="Cambria Math" w:hAnsi="Cambria Math"/>
                  <w:sz w:val="16"/>
                  <w:szCs w:val="16"/>
                </w:rPr>
                <m:t xml:space="preserve"> </m:t>
              </m:r>
              <m:r>
                <w:rPr>
                  <w:rFonts w:ascii="Cambria Math" w:hAnsi="Cambria Math"/>
                  <w:sz w:val="16"/>
                  <w:szCs w:val="16"/>
                  <w:lang w:val="en-US"/>
                </w:rPr>
                <m:t>of</m:t>
              </m:r>
              <m:r>
                <w:rPr>
                  <w:rFonts w:ascii="Cambria Math" w:hAnsi="Cambria Math"/>
                  <w:sz w:val="16"/>
                  <w:szCs w:val="16"/>
                </w:rPr>
                <m:t xml:space="preserve"> </m:t>
              </m:r>
              <m:sSub>
                <m:sSubPr>
                  <m:ctrlPr>
                    <w:rPr>
                      <w:rFonts w:ascii="Cambria Math" w:hAnsi="Cambria Math"/>
                      <w:i/>
                      <w:sz w:val="16"/>
                      <w:szCs w:val="16"/>
                      <w:lang w:val="en-US"/>
                    </w:rPr>
                  </m:ctrlPr>
                </m:sSubPr>
                <m:e>
                  <m:r>
                    <w:rPr>
                      <w:rFonts w:ascii="Cambria Math" w:hAnsi="Cambria Math"/>
                      <w:sz w:val="16"/>
                      <w:szCs w:val="16"/>
                      <w:lang w:val="en-US"/>
                    </w:rPr>
                    <m:t>H</m:t>
                  </m:r>
                </m:e>
                <m:sub>
                  <m:r>
                    <w:rPr>
                      <w:rFonts w:ascii="Cambria Math" w:hAnsi="Cambria Math"/>
                      <w:sz w:val="16"/>
                      <w:szCs w:val="16"/>
                    </w:rPr>
                    <m:t>2</m:t>
                  </m:r>
                </m:sub>
              </m:sSub>
              <m:r>
                <w:rPr>
                  <w:rFonts w:ascii="Cambria Math" w:hAnsi="Cambria Math"/>
                  <w:sz w:val="16"/>
                  <w:szCs w:val="16"/>
                  <w:lang w:val="en-US"/>
                </w:rPr>
                <m:t>production</m:t>
              </m:r>
              <m:r>
                <w:rPr>
                  <w:rFonts w:ascii="Cambria Math" w:hAnsi="Cambria Math"/>
                  <w:sz w:val="16"/>
                  <w:szCs w:val="16"/>
                </w:rPr>
                <m:t xml:space="preserve">= </m:t>
              </m:r>
              <m:f>
                <m:fPr>
                  <m:ctrlPr>
                    <w:rPr>
                      <w:rFonts w:ascii="Cambria Math" w:hAnsi="Cambria Math"/>
                      <w:i/>
                      <w:sz w:val="16"/>
                      <w:szCs w:val="16"/>
                      <w:lang w:val="en-US"/>
                    </w:rPr>
                  </m:ctrlPr>
                </m:fPr>
                <m:num>
                  <m:r>
                    <w:rPr>
                      <w:rFonts w:ascii="Cambria Math" w:hAnsi="Cambria Math"/>
                      <w:sz w:val="16"/>
                      <w:szCs w:val="16"/>
                    </w:rPr>
                    <m:t>0.000894</m:t>
                  </m:r>
                </m:num>
                <m:den>
                  <m:r>
                    <w:rPr>
                      <w:rFonts w:ascii="Cambria Math" w:hAnsi="Cambria Math"/>
                      <w:sz w:val="16"/>
                      <w:szCs w:val="16"/>
                    </w:rPr>
                    <m:t>324.3</m:t>
                  </m:r>
                </m:den>
              </m:f>
            </m:oMath>
            <w:r w:rsidR="00782494" w:rsidRPr="00782494">
              <w:rPr>
                <w:i/>
                <w:iCs/>
                <w:sz w:val="16"/>
                <w:szCs w:val="16"/>
              </w:rPr>
              <w:t>moles/s</w:t>
            </w:r>
          </w:p>
          <w:p w14:paraId="5E67B4FD" w14:textId="7F95875C" w:rsidR="00DB13E9" w:rsidRPr="00DB13E9" w:rsidRDefault="00DB13E9" w:rsidP="00DB13E9">
            <w:pPr>
              <w:spacing w:before="120"/>
            </w:pPr>
            <m:oMath>
              <m:r>
                <w:rPr>
                  <w:rFonts w:ascii="Cambria Math" w:hAnsi="Cambria Math"/>
                  <w:sz w:val="16"/>
                  <w:szCs w:val="16"/>
                  <w:lang w:val="en-US"/>
                </w:rPr>
                <m:t xml:space="preserve">Rate of </m:t>
              </m:r>
              <m:sSub>
                <m:sSubPr>
                  <m:ctrlPr>
                    <w:rPr>
                      <w:rFonts w:ascii="Cambria Math" w:hAnsi="Cambria Math"/>
                      <w:i/>
                      <w:sz w:val="16"/>
                      <w:szCs w:val="16"/>
                      <w:lang w:val="en-US"/>
                    </w:rPr>
                  </m:ctrlPr>
                </m:sSubPr>
                <m:e>
                  <m:r>
                    <w:rPr>
                      <w:rFonts w:ascii="Cambria Math" w:hAnsi="Cambria Math"/>
                      <w:sz w:val="16"/>
                      <w:szCs w:val="16"/>
                      <w:lang w:val="en-US"/>
                    </w:rPr>
                    <m:t>H</m:t>
                  </m:r>
                </m:e>
                <m:sub>
                  <m:r>
                    <w:rPr>
                      <w:rFonts w:ascii="Cambria Math" w:hAnsi="Cambria Math"/>
                      <w:sz w:val="16"/>
                      <w:szCs w:val="16"/>
                      <w:lang w:val="en-US"/>
                    </w:rPr>
                    <m:t>2</m:t>
                  </m:r>
                </m:sub>
              </m:sSub>
              <m:r>
                <w:rPr>
                  <w:rFonts w:ascii="Cambria Math" w:hAnsi="Cambria Math"/>
                  <w:sz w:val="16"/>
                  <w:szCs w:val="16"/>
                  <w:lang w:val="en-US"/>
                </w:rPr>
                <m:t xml:space="preserve">production= 2.76 x </m:t>
              </m:r>
              <m:sSup>
                <m:sSupPr>
                  <m:ctrlPr>
                    <w:rPr>
                      <w:rFonts w:ascii="Cambria Math" w:hAnsi="Cambria Math"/>
                      <w:i/>
                      <w:sz w:val="16"/>
                      <w:szCs w:val="16"/>
                      <w:lang w:val="en-US"/>
                    </w:rPr>
                  </m:ctrlPr>
                </m:sSupPr>
                <m:e>
                  <m:r>
                    <w:rPr>
                      <w:rFonts w:ascii="Cambria Math" w:hAnsi="Cambria Math"/>
                      <w:sz w:val="16"/>
                      <w:szCs w:val="16"/>
                      <w:lang w:val="en-US"/>
                    </w:rPr>
                    <m:t>10</m:t>
                  </m:r>
                </m:e>
                <m:sup>
                  <m:r>
                    <w:rPr>
                      <w:rFonts w:ascii="Cambria Math" w:hAnsi="Cambria Math"/>
                      <w:sz w:val="16"/>
                      <w:szCs w:val="16"/>
                      <w:lang w:val="en-US"/>
                    </w:rPr>
                    <m:t>-6</m:t>
                  </m:r>
                </m:sup>
              </m:sSup>
            </m:oMath>
            <w:r w:rsidR="006E7D5F">
              <w:rPr>
                <w:sz w:val="16"/>
                <w:szCs w:val="16"/>
                <w:lang w:val="en-US"/>
              </w:rPr>
              <w:t xml:space="preserve"> </w:t>
            </w:r>
            <w:r w:rsidR="006E7D5F" w:rsidRPr="006E7D5F">
              <w:rPr>
                <w:i/>
                <w:iCs/>
                <w:sz w:val="16"/>
                <w:szCs w:val="16"/>
                <w:lang w:val="en-US"/>
              </w:rPr>
              <w:t>moles/s</w:t>
            </w:r>
          </w:p>
        </w:tc>
      </w:tr>
      <w:tr w:rsidR="00DB13E9" w:rsidRPr="009313BB" w14:paraId="1C12CAE8" w14:textId="77777777" w:rsidTr="00DB13E9">
        <w:trPr>
          <w:trHeight w:val="889"/>
        </w:trPr>
        <w:tc>
          <w:tcPr>
            <w:tcW w:w="1701" w:type="dxa"/>
            <w:vMerge/>
          </w:tcPr>
          <w:p w14:paraId="6E8BECB0" w14:textId="77777777" w:rsidR="00DB13E9" w:rsidRPr="00DB13E9" w:rsidRDefault="00DB13E9" w:rsidP="00DB13E9">
            <w:pPr>
              <w:spacing w:before="120"/>
              <w:rPr>
                <w:sz w:val="20"/>
                <w:szCs w:val="20"/>
              </w:rPr>
            </w:pPr>
          </w:p>
        </w:tc>
        <w:tc>
          <w:tcPr>
            <w:tcW w:w="4111" w:type="dxa"/>
          </w:tcPr>
          <w:p w14:paraId="0540BB53" w14:textId="60FA767C" w:rsidR="00DB13E9" w:rsidRPr="006E7D5F" w:rsidRDefault="006E7D5F" w:rsidP="00DB13E9">
            <w:pPr>
              <w:spacing w:before="120"/>
            </w:pPr>
            <m:oMathPara>
              <m:oMathParaPr>
                <m:jc m:val="left"/>
              </m:oMathParaPr>
              <m:oMath>
                <m:r>
                  <w:rPr>
                    <w:rFonts w:ascii="Cambria Math" w:hAnsi="Cambria Math"/>
                    <w:sz w:val="16"/>
                    <w:szCs w:val="16"/>
                    <w:lang w:val="en-US"/>
                  </w:rPr>
                  <m:t xml:space="preserve">uncertainty in rate= </m:t>
                </m:r>
                <m:f>
                  <m:fPr>
                    <m:ctrlPr>
                      <w:rPr>
                        <w:rFonts w:ascii="Cambria Math" w:hAnsi="Cambria Math"/>
                        <w:i/>
                        <w:sz w:val="16"/>
                        <w:szCs w:val="16"/>
                        <w:lang w:val="en-US"/>
                      </w:rPr>
                    </m:ctrlPr>
                  </m:fPr>
                  <m:num>
                    <m:r>
                      <w:rPr>
                        <w:rFonts w:ascii="Cambria Math" w:hAnsi="Cambria Math"/>
                        <w:sz w:val="16"/>
                        <w:szCs w:val="16"/>
                        <w:lang w:val="en-US"/>
                      </w:rPr>
                      <m:t xml:space="preserve">moles of </m:t>
                    </m:r>
                    <m:sSub>
                      <m:sSubPr>
                        <m:ctrlPr>
                          <w:rPr>
                            <w:rFonts w:ascii="Cambria Math" w:hAnsi="Cambria Math"/>
                            <w:i/>
                            <w:sz w:val="16"/>
                            <w:szCs w:val="16"/>
                            <w:lang w:val="en-US"/>
                          </w:rPr>
                        </m:ctrlPr>
                      </m:sSubPr>
                      <m:e>
                        <m:r>
                          <w:rPr>
                            <w:rFonts w:ascii="Cambria Math" w:hAnsi="Cambria Math"/>
                            <w:sz w:val="16"/>
                            <w:szCs w:val="16"/>
                            <w:lang w:val="en-US"/>
                          </w:rPr>
                          <m:t>H</m:t>
                        </m:r>
                      </m:e>
                      <m:sub>
                        <m:r>
                          <w:rPr>
                            <w:rFonts w:ascii="Cambria Math" w:hAnsi="Cambria Math"/>
                            <w:sz w:val="16"/>
                            <w:szCs w:val="16"/>
                            <w:lang w:val="en-US"/>
                          </w:rPr>
                          <m:t>2</m:t>
                        </m:r>
                      </m:sub>
                    </m:sSub>
                  </m:num>
                  <m:den>
                    <m:r>
                      <w:rPr>
                        <w:rFonts w:ascii="Cambria Math" w:hAnsi="Cambria Math"/>
                        <w:sz w:val="16"/>
                        <w:szCs w:val="16"/>
                        <w:lang w:val="en-US"/>
                      </w:rPr>
                      <m:t>time</m:t>
                    </m:r>
                  </m:den>
                </m:f>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 time</m:t>
                    </m:r>
                  </m:num>
                  <m:den>
                    <m:r>
                      <w:rPr>
                        <w:rFonts w:ascii="Cambria Math" w:hAnsi="Cambria Math"/>
                        <w:sz w:val="16"/>
                        <w:szCs w:val="16"/>
                        <w:lang w:val="en-US"/>
                      </w:rPr>
                      <m:t>time</m:t>
                    </m:r>
                  </m:den>
                </m:f>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±n</m:t>
                    </m:r>
                  </m:num>
                  <m:den>
                    <m:r>
                      <w:rPr>
                        <w:rFonts w:ascii="Cambria Math" w:hAnsi="Cambria Math"/>
                        <w:sz w:val="16"/>
                        <w:szCs w:val="16"/>
                        <w:lang w:val="en-US"/>
                      </w:rPr>
                      <m:t>n</m:t>
                    </m:r>
                  </m:den>
                </m:f>
                <m:r>
                  <w:rPr>
                    <w:rFonts w:ascii="Cambria Math" w:hAnsi="Cambria Math"/>
                    <w:sz w:val="16"/>
                    <w:szCs w:val="16"/>
                    <w:lang w:val="en-US"/>
                  </w:rPr>
                  <m:t>)</m:t>
                </m:r>
              </m:oMath>
            </m:oMathPara>
          </w:p>
        </w:tc>
        <w:tc>
          <w:tcPr>
            <w:tcW w:w="4365" w:type="dxa"/>
          </w:tcPr>
          <w:p w14:paraId="7C78BEED" w14:textId="66261608" w:rsidR="00DB13E9" w:rsidRPr="006E7D5F" w:rsidRDefault="006E7D5F" w:rsidP="00DB13E9">
            <w:pPr>
              <w:spacing w:before="120"/>
              <w:rPr>
                <w:sz w:val="16"/>
                <w:szCs w:val="16"/>
                <w:lang w:val="en-US"/>
              </w:rPr>
            </w:pPr>
            <m:oMathPara>
              <m:oMathParaPr>
                <m:jc m:val="left"/>
              </m:oMathParaPr>
              <m:oMath>
                <m:r>
                  <w:rPr>
                    <w:rFonts w:ascii="Cambria Math" w:hAnsi="Cambria Math"/>
                    <w:sz w:val="16"/>
                    <w:szCs w:val="16"/>
                    <w:lang w:val="en-US"/>
                  </w:rPr>
                  <m:t xml:space="preserve">uncertainty in rate= </m:t>
                </m:r>
                <m:f>
                  <m:fPr>
                    <m:ctrlPr>
                      <w:rPr>
                        <w:rFonts w:ascii="Cambria Math" w:hAnsi="Cambria Math"/>
                        <w:i/>
                        <w:sz w:val="16"/>
                        <w:szCs w:val="16"/>
                        <w:lang w:val="en-US"/>
                      </w:rPr>
                    </m:ctrlPr>
                  </m:fPr>
                  <m:num>
                    <m:r>
                      <w:rPr>
                        <w:rFonts w:ascii="Cambria Math" w:hAnsi="Cambria Math"/>
                        <w:sz w:val="16"/>
                        <w:szCs w:val="16"/>
                        <w:lang w:val="en-US"/>
                      </w:rPr>
                      <m:t>8.94x</m:t>
                    </m:r>
                    <m:sSup>
                      <m:sSupPr>
                        <m:ctrlPr>
                          <w:rPr>
                            <w:rFonts w:ascii="Cambria Math" w:hAnsi="Cambria Math"/>
                            <w:i/>
                            <w:sz w:val="16"/>
                            <w:szCs w:val="16"/>
                            <w:lang w:val="en-US"/>
                          </w:rPr>
                        </m:ctrlPr>
                      </m:sSupPr>
                      <m:e>
                        <m:r>
                          <w:rPr>
                            <w:rFonts w:ascii="Cambria Math" w:hAnsi="Cambria Math"/>
                            <w:sz w:val="16"/>
                            <w:szCs w:val="16"/>
                            <w:lang w:val="en-US"/>
                          </w:rPr>
                          <m:t>10</m:t>
                        </m:r>
                      </m:e>
                      <m:sup>
                        <m:r>
                          <w:rPr>
                            <w:rFonts w:ascii="Cambria Math" w:hAnsi="Cambria Math"/>
                            <w:sz w:val="16"/>
                            <w:szCs w:val="16"/>
                            <w:lang w:val="en-US"/>
                          </w:rPr>
                          <m:t>-4</m:t>
                        </m:r>
                      </m:sup>
                    </m:sSup>
                  </m:num>
                  <m:den>
                    <m:r>
                      <w:rPr>
                        <w:rFonts w:ascii="Cambria Math" w:hAnsi="Cambria Math"/>
                        <w:sz w:val="16"/>
                        <w:szCs w:val="16"/>
                        <w:lang w:val="en-US"/>
                      </w:rPr>
                      <m:t>324.3</m:t>
                    </m:r>
                  </m:den>
                </m:f>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16.3</m:t>
                    </m:r>
                  </m:num>
                  <m:den>
                    <m:r>
                      <w:rPr>
                        <w:rFonts w:ascii="Cambria Math" w:hAnsi="Cambria Math"/>
                        <w:sz w:val="16"/>
                        <w:szCs w:val="16"/>
                        <w:lang w:val="en-US"/>
                      </w:rPr>
                      <m:t>324.3</m:t>
                    </m:r>
                  </m:den>
                </m:f>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1.79x</m:t>
                    </m:r>
                    <m:sSup>
                      <m:sSupPr>
                        <m:ctrlPr>
                          <w:rPr>
                            <w:rFonts w:ascii="Cambria Math" w:hAnsi="Cambria Math"/>
                            <w:i/>
                            <w:sz w:val="16"/>
                            <w:szCs w:val="16"/>
                            <w:lang w:val="en-US"/>
                          </w:rPr>
                        </m:ctrlPr>
                      </m:sSupPr>
                      <m:e>
                        <m:r>
                          <w:rPr>
                            <w:rFonts w:ascii="Cambria Math" w:hAnsi="Cambria Math"/>
                            <w:sz w:val="16"/>
                            <w:szCs w:val="16"/>
                            <w:lang w:val="en-US"/>
                          </w:rPr>
                          <m:t>10</m:t>
                        </m:r>
                      </m:e>
                      <m:sup>
                        <m:r>
                          <w:rPr>
                            <w:rFonts w:ascii="Cambria Math" w:hAnsi="Cambria Math"/>
                            <w:sz w:val="16"/>
                            <w:szCs w:val="16"/>
                            <w:lang w:val="en-US"/>
                          </w:rPr>
                          <m:t>-5</m:t>
                        </m:r>
                      </m:sup>
                    </m:sSup>
                  </m:num>
                  <m:den>
                    <m:r>
                      <w:rPr>
                        <w:rFonts w:ascii="Cambria Math" w:hAnsi="Cambria Math"/>
                        <w:sz w:val="16"/>
                        <w:szCs w:val="16"/>
                        <w:lang w:val="en-US"/>
                      </w:rPr>
                      <m:t>8.94x</m:t>
                    </m:r>
                    <m:sSup>
                      <m:sSupPr>
                        <m:ctrlPr>
                          <w:rPr>
                            <w:rFonts w:ascii="Cambria Math" w:hAnsi="Cambria Math"/>
                            <w:i/>
                            <w:sz w:val="16"/>
                            <w:szCs w:val="16"/>
                            <w:lang w:val="en-US"/>
                          </w:rPr>
                        </m:ctrlPr>
                      </m:sSupPr>
                      <m:e>
                        <m:r>
                          <w:rPr>
                            <w:rFonts w:ascii="Cambria Math" w:hAnsi="Cambria Math"/>
                            <w:sz w:val="16"/>
                            <w:szCs w:val="16"/>
                            <w:lang w:val="en-US"/>
                          </w:rPr>
                          <m:t>10</m:t>
                        </m:r>
                      </m:e>
                      <m:sup>
                        <m:r>
                          <w:rPr>
                            <w:rFonts w:ascii="Cambria Math" w:hAnsi="Cambria Math"/>
                            <w:sz w:val="16"/>
                            <w:szCs w:val="16"/>
                            <w:lang w:val="en-US"/>
                          </w:rPr>
                          <m:t>-4</m:t>
                        </m:r>
                      </m:sup>
                    </m:sSup>
                  </m:den>
                </m:f>
                <m:r>
                  <w:rPr>
                    <w:rFonts w:ascii="Cambria Math" w:hAnsi="Cambria Math"/>
                    <w:sz w:val="16"/>
                    <w:szCs w:val="16"/>
                    <w:lang w:val="en-US"/>
                  </w:rPr>
                  <m:t>)</m:t>
                </m:r>
              </m:oMath>
            </m:oMathPara>
          </w:p>
          <w:p w14:paraId="3AB2B3D0" w14:textId="77777777" w:rsidR="006E7D5F" w:rsidRPr="00016AA0" w:rsidRDefault="006E7D5F" w:rsidP="00DB13E9">
            <w:pPr>
              <w:spacing w:before="120"/>
              <w:rPr>
                <w:sz w:val="16"/>
                <w:szCs w:val="16"/>
                <w:lang w:val="en-US"/>
              </w:rPr>
            </w:pPr>
            <m:oMathPara>
              <m:oMathParaPr>
                <m:jc m:val="left"/>
              </m:oMathParaPr>
              <m:oMath>
                <m:r>
                  <w:rPr>
                    <w:rFonts w:ascii="Cambria Math" w:hAnsi="Cambria Math"/>
                    <w:sz w:val="16"/>
                    <w:szCs w:val="16"/>
                    <w:lang w:val="en-US"/>
                  </w:rPr>
                  <m:t xml:space="preserve">uncertainty in rate=1.93 x </m:t>
                </m:r>
                <m:sSup>
                  <m:sSupPr>
                    <m:ctrlPr>
                      <w:rPr>
                        <w:rFonts w:ascii="Cambria Math" w:hAnsi="Cambria Math"/>
                        <w:i/>
                        <w:sz w:val="16"/>
                        <w:szCs w:val="16"/>
                        <w:lang w:val="en-US"/>
                      </w:rPr>
                    </m:ctrlPr>
                  </m:sSupPr>
                  <m:e>
                    <m:r>
                      <w:rPr>
                        <w:rFonts w:ascii="Cambria Math" w:hAnsi="Cambria Math"/>
                        <w:sz w:val="16"/>
                        <w:szCs w:val="16"/>
                        <w:lang w:val="en-US"/>
                      </w:rPr>
                      <m:t>10</m:t>
                    </m:r>
                  </m:e>
                  <m:sup>
                    <m:r>
                      <w:rPr>
                        <w:rFonts w:ascii="Cambria Math" w:hAnsi="Cambria Math"/>
                        <w:sz w:val="16"/>
                        <w:szCs w:val="16"/>
                        <w:lang w:val="en-US"/>
                      </w:rPr>
                      <m:t>-7</m:t>
                    </m:r>
                  </m:sup>
                </m:sSup>
                <m:r>
                  <w:rPr>
                    <w:rFonts w:ascii="Cambria Math" w:hAnsi="Cambria Math"/>
                    <w:sz w:val="16"/>
                    <w:szCs w:val="16"/>
                    <w:lang w:val="en-US"/>
                  </w:rPr>
                  <m:t xml:space="preserve"> moles/s</m:t>
                </m:r>
              </m:oMath>
            </m:oMathPara>
          </w:p>
          <w:p w14:paraId="59D1CE96" w14:textId="77777777" w:rsidR="00016AA0" w:rsidRPr="00A31013" w:rsidRDefault="00A31013" w:rsidP="00DB13E9">
            <w:pPr>
              <w:spacing w:before="120"/>
              <w:rPr>
                <w:sz w:val="16"/>
                <w:szCs w:val="16"/>
                <w:lang w:val="en-US"/>
              </w:rPr>
            </w:pPr>
            <m:oMathPara>
              <m:oMathParaPr>
                <m:jc m:val="left"/>
              </m:oMathParaPr>
              <m:oMath>
                <m:r>
                  <w:rPr>
                    <w:rFonts w:ascii="Cambria Math" w:hAnsi="Cambria Math"/>
                    <w:sz w:val="16"/>
                    <w:szCs w:val="16"/>
                    <w:lang w:val="en-US"/>
                  </w:rPr>
                  <m:t>Percent uncertainty =</m:t>
                </m:r>
                <m:f>
                  <m:fPr>
                    <m:ctrlPr>
                      <w:rPr>
                        <w:rFonts w:ascii="Cambria Math" w:hAnsi="Cambria Math"/>
                        <w:i/>
                        <w:sz w:val="16"/>
                        <w:szCs w:val="16"/>
                        <w:lang w:val="en-US"/>
                      </w:rPr>
                    </m:ctrlPr>
                  </m:fPr>
                  <m:num>
                    <m:r>
                      <w:rPr>
                        <w:rFonts w:ascii="Cambria Math" w:hAnsi="Cambria Math"/>
                        <w:sz w:val="16"/>
                        <w:szCs w:val="16"/>
                        <w:lang w:val="en-US"/>
                      </w:rPr>
                      <m:t xml:space="preserve">1.93 x </m:t>
                    </m:r>
                    <m:sSup>
                      <m:sSupPr>
                        <m:ctrlPr>
                          <w:rPr>
                            <w:rFonts w:ascii="Cambria Math" w:hAnsi="Cambria Math"/>
                            <w:i/>
                            <w:sz w:val="16"/>
                            <w:szCs w:val="16"/>
                            <w:lang w:val="en-US"/>
                          </w:rPr>
                        </m:ctrlPr>
                      </m:sSupPr>
                      <m:e>
                        <m:r>
                          <w:rPr>
                            <w:rFonts w:ascii="Cambria Math" w:hAnsi="Cambria Math"/>
                            <w:sz w:val="16"/>
                            <w:szCs w:val="16"/>
                            <w:lang w:val="en-US"/>
                          </w:rPr>
                          <m:t>10</m:t>
                        </m:r>
                      </m:e>
                      <m:sup>
                        <m:r>
                          <w:rPr>
                            <w:rFonts w:ascii="Cambria Math" w:hAnsi="Cambria Math"/>
                            <w:sz w:val="16"/>
                            <w:szCs w:val="16"/>
                            <w:lang w:val="en-US"/>
                          </w:rPr>
                          <m:t>-7</m:t>
                        </m:r>
                      </m:sup>
                    </m:sSup>
                  </m:num>
                  <m:den>
                    <m:r>
                      <w:rPr>
                        <w:rFonts w:ascii="Cambria Math" w:hAnsi="Cambria Math"/>
                        <w:sz w:val="16"/>
                        <w:szCs w:val="16"/>
                        <w:lang w:val="en-US"/>
                      </w:rPr>
                      <m:t xml:space="preserve">2.76 x </m:t>
                    </m:r>
                    <m:sSup>
                      <m:sSupPr>
                        <m:ctrlPr>
                          <w:rPr>
                            <w:rFonts w:ascii="Cambria Math" w:hAnsi="Cambria Math"/>
                            <w:i/>
                            <w:sz w:val="16"/>
                            <w:szCs w:val="16"/>
                            <w:lang w:val="en-US"/>
                          </w:rPr>
                        </m:ctrlPr>
                      </m:sSupPr>
                      <m:e>
                        <m:r>
                          <w:rPr>
                            <w:rFonts w:ascii="Cambria Math" w:hAnsi="Cambria Math"/>
                            <w:sz w:val="16"/>
                            <w:szCs w:val="16"/>
                            <w:lang w:val="en-US"/>
                          </w:rPr>
                          <m:t>10</m:t>
                        </m:r>
                      </m:e>
                      <m:sup>
                        <m:r>
                          <w:rPr>
                            <w:rFonts w:ascii="Cambria Math" w:hAnsi="Cambria Math"/>
                            <w:sz w:val="16"/>
                            <w:szCs w:val="16"/>
                            <w:lang w:val="en-US"/>
                          </w:rPr>
                          <m:t>-6</m:t>
                        </m:r>
                      </m:sup>
                    </m:sSup>
                  </m:den>
                </m:f>
                <m:r>
                  <w:rPr>
                    <w:rFonts w:ascii="Cambria Math" w:hAnsi="Cambria Math"/>
                    <w:sz w:val="16"/>
                    <w:szCs w:val="16"/>
                    <w:lang w:val="en-US"/>
                  </w:rPr>
                  <m:t xml:space="preserve"> x 100 %</m:t>
                </m:r>
              </m:oMath>
            </m:oMathPara>
          </w:p>
          <w:p w14:paraId="1F5F0A17" w14:textId="52AB8327" w:rsidR="00A31013" w:rsidRPr="006E7D5F" w:rsidRDefault="00A31013" w:rsidP="00DB13E9">
            <w:pPr>
              <w:spacing w:before="120"/>
            </w:pPr>
            <m:oMathPara>
              <m:oMathParaPr>
                <m:jc m:val="left"/>
              </m:oMathParaPr>
              <m:oMath>
                <m:r>
                  <w:rPr>
                    <w:rFonts w:ascii="Cambria Math" w:hAnsi="Cambria Math"/>
                    <w:sz w:val="16"/>
                    <w:szCs w:val="16"/>
                    <w:lang w:val="en-US"/>
                  </w:rPr>
                  <m:t>Percent uncertainty =7.01%</m:t>
                </m:r>
              </m:oMath>
            </m:oMathPara>
          </w:p>
        </w:tc>
      </w:tr>
      <w:tr w:rsidR="00CD7B6E" w:rsidRPr="009313BB" w14:paraId="10B2C7AE" w14:textId="77777777" w:rsidTr="00DB13E9">
        <w:trPr>
          <w:trHeight w:val="889"/>
        </w:trPr>
        <w:tc>
          <w:tcPr>
            <w:tcW w:w="1701" w:type="dxa"/>
          </w:tcPr>
          <w:p w14:paraId="37E923D5" w14:textId="73353653" w:rsidR="00CD7B6E" w:rsidRPr="00A33D56" w:rsidRDefault="00CD7B6E" w:rsidP="00CD7B6E">
            <w:pPr>
              <w:spacing w:before="120"/>
              <w:rPr>
                <w:sz w:val="20"/>
                <w:szCs w:val="20"/>
              </w:rPr>
            </w:pPr>
            <w:r>
              <w:rPr>
                <w:sz w:val="20"/>
                <w:szCs w:val="20"/>
              </w:rPr>
              <w:t>Natural log of rate and [KOH]</w:t>
            </w:r>
          </w:p>
        </w:tc>
        <w:tc>
          <w:tcPr>
            <w:tcW w:w="4111" w:type="dxa"/>
          </w:tcPr>
          <w:p w14:paraId="0DBE34FC" w14:textId="77777777" w:rsidR="00CD7B6E" w:rsidRPr="00CD7B6E" w:rsidRDefault="00CD7B6E" w:rsidP="00CD7B6E">
            <w:pPr>
              <w:spacing w:before="120"/>
              <w:rPr>
                <w:rFonts w:ascii="Cambria Math" w:eastAsia="DengXian" w:hAnsi="Cambria Math" w:cs="Times New Roman"/>
                <w:i/>
                <w:sz w:val="16"/>
                <w:szCs w:val="16"/>
                <w:lang w:val="en-US"/>
              </w:rPr>
            </w:pPr>
            <m:oMathPara>
              <m:oMathParaPr>
                <m:jc m:val="left"/>
              </m:oMathParaPr>
              <m:oMath>
                <m:r>
                  <w:rPr>
                    <w:rFonts w:ascii="Cambria Math" w:hAnsi="Cambria Math"/>
                    <w:sz w:val="16"/>
                    <w:szCs w:val="16"/>
                    <w:lang w:val="en-US"/>
                  </w:rPr>
                  <m:t>Natural</m:t>
                </m:r>
                <m:func>
                  <m:funcPr>
                    <m:ctrlPr>
                      <w:rPr>
                        <w:rFonts w:ascii="Cambria Math" w:hAnsi="Cambria Math"/>
                        <w:i/>
                        <w:sz w:val="16"/>
                        <w:szCs w:val="16"/>
                        <w:lang w:val="en-US"/>
                      </w:rPr>
                    </m:ctrlPr>
                  </m:funcPr>
                  <m:fName>
                    <m:r>
                      <m:rPr>
                        <m:sty m:val="p"/>
                      </m:rPr>
                      <w:rPr>
                        <w:rFonts w:ascii="Cambria Math" w:hAnsi="Cambria Math"/>
                        <w:sz w:val="16"/>
                        <w:szCs w:val="16"/>
                        <w:lang w:val="en-US"/>
                      </w:rPr>
                      <m:t>log</m:t>
                    </m:r>
                  </m:fName>
                  <m:e>
                    <m:r>
                      <w:rPr>
                        <w:rFonts w:ascii="Cambria Math" w:hAnsi="Cambria Math"/>
                        <w:sz w:val="16"/>
                        <w:szCs w:val="16"/>
                        <w:lang w:val="en-US"/>
                      </w:rPr>
                      <m:t>of rate</m:t>
                    </m:r>
                  </m:e>
                </m:func>
                <m:r>
                  <w:rPr>
                    <w:rFonts w:ascii="Cambria Math" w:hAnsi="Cambria Math"/>
                    <w:sz w:val="16"/>
                    <w:szCs w:val="16"/>
                    <w:lang w:val="en-US"/>
                  </w:rPr>
                  <m:t>=</m:t>
                </m:r>
                <m:func>
                  <m:funcPr>
                    <m:ctrlPr>
                      <w:rPr>
                        <w:rFonts w:ascii="Cambria Math" w:hAnsi="Cambria Math"/>
                        <w:i/>
                        <w:sz w:val="16"/>
                        <w:szCs w:val="16"/>
                        <w:lang w:val="en-US"/>
                      </w:rPr>
                    </m:ctrlPr>
                  </m:funcPr>
                  <m:fName>
                    <m:r>
                      <m:rPr>
                        <m:sty m:val="p"/>
                      </m:rPr>
                      <w:rPr>
                        <w:rFonts w:ascii="Cambria Math" w:hAnsi="Cambria Math"/>
                        <w:sz w:val="16"/>
                        <w:szCs w:val="16"/>
                        <w:lang w:val="en-US"/>
                      </w:rPr>
                      <m:t>ln</m:t>
                    </m:r>
                  </m:fName>
                  <m:e>
                    <m:r>
                      <w:rPr>
                        <w:rFonts w:ascii="Cambria Math" w:hAnsi="Cambria Math"/>
                        <w:sz w:val="16"/>
                        <w:szCs w:val="16"/>
                        <w:lang w:val="en-US"/>
                      </w:rPr>
                      <m:t>Rate</m:t>
                    </m:r>
                  </m:e>
                </m:func>
              </m:oMath>
            </m:oMathPara>
          </w:p>
          <w:p w14:paraId="06106718" w14:textId="7E1A0FDA" w:rsidR="00CD7B6E" w:rsidRPr="00CD7B6E" w:rsidRDefault="00CD7B6E" w:rsidP="00CD7B6E">
            <w:pPr>
              <w:spacing w:before="120"/>
              <w:rPr>
                <w:rFonts w:ascii="Cambria Math" w:eastAsia="DengXian" w:hAnsi="Cambria Math" w:cs="Times New Roman"/>
                <w:i/>
                <w:iCs/>
                <w:sz w:val="16"/>
                <w:szCs w:val="16"/>
                <w:lang w:val="en-US"/>
              </w:rPr>
            </w:pPr>
            <m:oMathPara>
              <m:oMathParaPr>
                <m:jc m:val="left"/>
              </m:oMathParaPr>
              <m:oMath>
                <m:r>
                  <w:rPr>
                    <w:rFonts w:ascii="Cambria Math" w:hAnsi="Cambria Math"/>
                    <w:sz w:val="16"/>
                    <w:szCs w:val="16"/>
                    <w:lang w:val="en-US"/>
                  </w:rPr>
                  <m:t>Natural</m:t>
                </m:r>
                <m:func>
                  <m:funcPr>
                    <m:ctrlPr>
                      <w:rPr>
                        <w:rFonts w:ascii="Cambria Math" w:hAnsi="Cambria Math"/>
                        <w:i/>
                        <w:sz w:val="16"/>
                        <w:szCs w:val="16"/>
                        <w:lang w:val="en-US"/>
                      </w:rPr>
                    </m:ctrlPr>
                  </m:funcPr>
                  <m:fName>
                    <m:r>
                      <m:rPr>
                        <m:sty m:val="p"/>
                      </m:rPr>
                      <w:rPr>
                        <w:rFonts w:ascii="Cambria Math" w:hAnsi="Cambria Math"/>
                        <w:sz w:val="16"/>
                        <w:szCs w:val="16"/>
                        <w:lang w:val="en-US"/>
                      </w:rPr>
                      <m:t>log</m:t>
                    </m:r>
                  </m:fName>
                  <m:e>
                    <m:r>
                      <w:rPr>
                        <w:rFonts w:ascii="Cambria Math" w:hAnsi="Cambria Math"/>
                        <w:sz w:val="16"/>
                        <w:szCs w:val="16"/>
                        <w:lang w:val="en-US"/>
                      </w:rPr>
                      <m:t>of [KOH]</m:t>
                    </m:r>
                  </m:e>
                </m:func>
                <m:r>
                  <w:rPr>
                    <w:rFonts w:ascii="Cambria Math" w:hAnsi="Cambria Math"/>
                    <w:sz w:val="16"/>
                    <w:szCs w:val="16"/>
                    <w:lang w:val="en-US"/>
                  </w:rPr>
                  <m:t>=</m:t>
                </m:r>
                <m:func>
                  <m:funcPr>
                    <m:ctrlPr>
                      <w:rPr>
                        <w:rFonts w:ascii="Cambria Math" w:hAnsi="Cambria Math"/>
                        <w:i/>
                        <w:sz w:val="16"/>
                        <w:szCs w:val="16"/>
                        <w:lang w:val="en-US"/>
                      </w:rPr>
                    </m:ctrlPr>
                  </m:funcPr>
                  <m:fName>
                    <m:r>
                      <m:rPr>
                        <m:sty m:val="p"/>
                      </m:rPr>
                      <w:rPr>
                        <w:rFonts w:ascii="Cambria Math" w:hAnsi="Cambria Math"/>
                        <w:sz w:val="16"/>
                        <w:szCs w:val="16"/>
                        <w:lang w:val="en-US"/>
                      </w:rPr>
                      <m:t>ln</m:t>
                    </m:r>
                  </m:fName>
                  <m:e>
                    <m:r>
                      <w:rPr>
                        <w:rFonts w:ascii="Cambria Math" w:hAnsi="Cambria Math"/>
                        <w:sz w:val="16"/>
                        <w:szCs w:val="16"/>
                        <w:lang w:val="en-US"/>
                      </w:rPr>
                      <m:t>[KOH]</m:t>
                    </m:r>
                  </m:e>
                </m:func>
              </m:oMath>
            </m:oMathPara>
          </w:p>
        </w:tc>
        <w:tc>
          <w:tcPr>
            <w:tcW w:w="4365" w:type="dxa"/>
          </w:tcPr>
          <w:p w14:paraId="698205A9" w14:textId="4E5AFDC2" w:rsidR="00CD7B6E" w:rsidRPr="00CD7B6E" w:rsidRDefault="00CD7B6E" w:rsidP="00CD7B6E">
            <w:pPr>
              <w:spacing w:before="120"/>
              <w:rPr>
                <w:rFonts w:ascii="Cambria Math" w:eastAsia="DengXian" w:hAnsi="Cambria Math" w:cs="Times New Roman"/>
                <w:i/>
                <w:sz w:val="16"/>
                <w:szCs w:val="16"/>
                <w:lang w:val="en-US"/>
              </w:rPr>
            </w:pPr>
            <m:oMathPara>
              <m:oMathParaPr>
                <m:jc m:val="left"/>
              </m:oMathParaPr>
              <m:oMath>
                <m:r>
                  <w:rPr>
                    <w:rFonts w:ascii="Cambria Math" w:hAnsi="Cambria Math"/>
                    <w:sz w:val="16"/>
                    <w:szCs w:val="16"/>
                    <w:lang w:val="en-US"/>
                  </w:rPr>
                  <m:t>Natural</m:t>
                </m:r>
                <m:func>
                  <m:funcPr>
                    <m:ctrlPr>
                      <w:rPr>
                        <w:rFonts w:ascii="Cambria Math" w:hAnsi="Cambria Math"/>
                        <w:i/>
                        <w:sz w:val="16"/>
                        <w:szCs w:val="16"/>
                        <w:lang w:val="en-US"/>
                      </w:rPr>
                    </m:ctrlPr>
                  </m:funcPr>
                  <m:fName>
                    <m:r>
                      <m:rPr>
                        <m:sty m:val="p"/>
                      </m:rPr>
                      <w:rPr>
                        <w:rFonts w:ascii="Cambria Math" w:hAnsi="Cambria Math"/>
                        <w:sz w:val="16"/>
                        <w:szCs w:val="16"/>
                        <w:lang w:val="en-US"/>
                      </w:rPr>
                      <m:t>log</m:t>
                    </m:r>
                  </m:fName>
                  <m:e>
                    <m:r>
                      <w:rPr>
                        <w:rFonts w:ascii="Cambria Math" w:hAnsi="Cambria Math"/>
                        <w:sz w:val="16"/>
                        <w:szCs w:val="16"/>
                        <w:lang w:val="en-US"/>
                      </w:rPr>
                      <m:t>of rate</m:t>
                    </m:r>
                  </m:e>
                </m:func>
                <m:r>
                  <w:rPr>
                    <w:rFonts w:ascii="Cambria Math" w:hAnsi="Cambria Math"/>
                    <w:sz w:val="16"/>
                    <w:szCs w:val="16"/>
                    <w:lang w:val="en-US"/>
                  </w:rPr>
                  <m:t>=</m:t>
                </m:r>
                <m:func>
                  <m:funcPr>
                    <m:ctrlPr>
                      <w:rPr>
                        <w:rFonts w:ascii="Cambria Math" w:hAnsi="Cambria Math"/>
                        <w:i/>
                        <w:sz w:val="16"/>
                        <w:szCs w:val="16"/>
                        <w:lang w:val="en-US"/>
                      </w:rPr>
                    </m:ctrlPr>
                  </m:funcPr>
                  <m:fName>
                    <m:r>
                      <m:rPr>
                        <m:sty m:val="p"/>
                      </m:rPr>
                      <w:rPr>
                        <w:rFonts w:ascii="Cambria Math" w:hAnsi="Cambria Math"/>
                        <w:sz w:val="16"/>
                        <w:szCs w:val="16"/>
                        <w:lang w:val="en-US"/>
                      </w:rPr>
                      <m:t>ln</m:t>
                    </m:r>
                  </m:fName>
                  <m:e>
                    <m:r>
                      <w:rPr>
                        <w:rFonts w:ascii="Cambria Math" w:hAnsi="Cambria Math"/>
                        <w:sz w:val="16"/>
                        <w:szCs w:val="16"/>
                        <w:lang w:val="en-US"/>
                      </w:rPr>
                      <m:t xml:space="preserve">2.76 x </m:t>
                    </m:r>
                    <m:sSup>
                      <m:sSupPr>
                        <m:ctrlPr>
                          <w:rPr>
                            <w:rFonts w:ascii="Cambria Math" w:hAnsi="Cambria Math"/>
                            <w:i/>
                            <w:sz w:val="16"/>
                            <w:szCs w:val="16"/>
                            <w:lang w:val="en-US"/>
                          </w:rPr>
                        </m:ctrlPr>
                      </m:sSupPr>
                      <m:e>
                        <m:r>
                          <w:rPr>
                            <w:rFonts w:ascii="Cambria Math" w:hAnsi="Cambria Math"/>
                            <w:sz w:val="16"/>
                            <w:szCs w:val="16"/>
                            <w:lang w:val="en-US"/>
                          </w:rPr>
                          <m:t>10</m:t>
                        </m:r>
                      </m:e>
                      <m:sup>
                        <m:r>
                          <w:rPr>
                            <w:rFonts w:ascii="Cambria Math" w:hAnsi="Cambria Math"/>
                            <w:sz w:val="16"/>
                            <w:szCs w:val="16"/>
                            <w:lang w:val="en-US"/>
                          </w:rPr>
                          <m:t>-6</m:t>
                        </m:r>
                      </m:sup>
                    </m:sSup>
                  </m:e>
                </m:func>
                <m:r>
                  <w:rPr>
                    <w:rFonts w:ascii="Cambria Math" w:hAnsi="Cambria Math"/>
                    <w:sz w:val="16"/>
                    <w:szCs w:val="16"/>
                    <w:lang w:val="en-US"/>
                  </w:rPr>
                  <m:t xml:space="preserve"> moles/s</m:t>
                </m:r>
              </m:oMath>
            </m:oMathPara>
          </w:p>
          <w:p w14:paraId="0794ECC0" w14:textId="2DE69638" w:rsidR="00CD7B6E" w:rsidRPr="00CD7B6E" w:rsidRDefault="00CD7B6E" w:rsidP="00CD7B6E">
            <w:pPr>
              <w:spacing w:before="120"/>
              <w:rPr>
                <w:rFonts w:ascii="Cambria Math" w:eastAsia="DengXian" w:hAnsi="Cambria Math" w:cs="Times New Roman"/>
                <w:i/>
                <w:sz w:val="16"/>
                <w:szCs w:val="16"/>
                <w:lang w:val="en-US"/>
              </w:rPr>
            </w:pPr>
            <m:oMathPara>
              <m:oMathParaPr>
                <m:jc m:val="left"/>
              </m:oMathParaPr>
              <m:oMath>
                <m:r>
                  <w:rPr>
                    <w:rFonts w:ascii="Cambria Math" w:hAnsi="Cambria Math"/>
                    <w:sz w:val="16"/>
                    <w:szCs w:val="16"/>
                    <w:lang w:val="en-US"/>
                  </w:rPr>
                  <m:t>Natural</m:t>
                </m:r>
                <m:func>
                  <m:funcPr>
                    <m:ctrlPr>
                      <w:rPr>
                        <w:rFonts w:ascii="Cambria Math" w:hAnsi="Cambria Math"/>
                        <w:i/>
                        <w:sz w:val="16"/>
                        <w:szCs w:val="16"/>
                        <w:lang w:val="en-US"/>
                      </w:rPr>
                    </m:ctrlPr>
                  </m:funcPr>
                  <m:fName>
                    <m:r>
                      <m:rPr>
                        <m:sty m:val="p"/>
                      </m:rPr>
                      <w:rPr>
                        <w:rFonts w:ascii="Cambria Math" w:hAnsi="Cambria Math"/>
                        <w:sz w:val="16"/>
                        <w:szCs w:val="16"/>
                        <w:lang w:val="en-US"/>
                      </w:rPr>
                      <m:t>log</m:t>
                    </m:r>
                  </m:fName>
                  <m:e>
                    <m:r>
                      <w:rPr>
                        <w:rFonts w:ascii="Cambria Math" w:hAnsi="Cambria Math"/>
                        <w:sz w:val="16"/>
                        <w:szCs w:val="16"/>
                        <w:lang w:val="en-US"/>
                      </w:rPr>
                      <m:t>of rate</m:t>
                    </m:r>
                  </m:e>
                </m:func>
                <m:r>
                  <w:rPr>
                    <w:rFonts w:ascii="Cambria Math" w:hAnsi="Cambria Math"/>
                    <w:sz w:val="16"/>
                    <w:szCs w:val="16"/>
                    <w:lang w:val="en-US"/>
                  </w:rPr>
                  <m:t>=-12.8</m:t>
                </m:r>
              </m:oMath>
            </m:oMathPara>
          </w:p>
          <w:p w14:paraId="119530A3" w14:textId="5C6BB196" w:rsidR="00CD7B6E" w:rsidRPr="00D564FE" w:rsidRDefault="00CD7B6E" w:rsidP="00CD7B6E">
            <w:pPr>
              <w:spacing w:before="120"/>
              <w:rPr>
                <w:rFonts w:ascii="Calibri" w:eastAsia="DengXian" w:hAnsi="Calibri" w:cs="Times New Roman"/>
                <w:sz w:val="16"/>
                <w:szCs w:val="16"/>
                <w:lang w:val="en-US"/>
              </w:rPr>
            </w:pPr>
            <m:oMathPara>
              <m:oMathParaPr>
                <m:jc m:val="left"/>
              </m:oMathParaPr>
              <m:oMath>
                <m:r>
                  <w:rPr>
                    <w:rFonts w:ascii="Cambria Math" w:hAnsi="Cambria Math"/>
                    <w:sz w:val="16"/>
                    <w:szCs w:val="16"/>
                    <w:lang w:val="en-US"/>
                  </w:rPr>
                  <m:t>Natural</m:t>
                </m:r>
                <m:func>
                  <m:funcPr>
                    <m:ctrlPr>
                      <w:rPr>
                        <w:rFonts w:ascii="Cambria Math" w:hAnsi="Cambria Math"/>
                        <w:i/>
                        <w:sz w:val="16"/>
                        <w:szCs w:val="16"/>
                        <w:lang w:val="en-US"/>
                      </w:rPr>
                    </m:ctrlPr>
                  </m:funcPr>
                  <m:fName>
                    <m:r>
                      <m:rPr>
                        <m:sty m:val="p"/>
                      </m:rPr>
                      <w:rPr>
                        <w:rFonts w:ascii="Cambria Math" w:hAnsi="Cambria Math"/>
                        <w:sz w:val="16"/>
                        <w:szCs w:val="16"/>
                        <w:lang w:val="en-US"/>
                      </w:rPr>
                      <m:t>log</m:t>
                    </m:r>
                  </m:fName>
                  <m:e>
                    <m:r>
                      <w:rPr>
                        <w:rFonts w:ascii="Cambria Math" w:hAnsi="Cambria Math"/>
                        <w:sz w:val="16"/>
                        <w:szCs w:val="16"/>
                        <w:lang w:val="en-US"/>
                      </w:rPr>
                      <m:t>of [KOH]</m:t>
                    </m:r>
                  </m:e>
                </m:func>
                <m:r>
                  <w:rPr>
                    <w:rFonts w:ascii="Cambria Math" w:hAnsi="Cambria Math"/>
                    <w:sz w:val="16"/>
                    <w:szCs w:val="16"/>
                    <w:lang w:val="en-US"/>
                  </w:rPr>
                  <m:t>=</m:t>
                </m:r>
                <m:func>
                  <m:funcPr>
                    <m:ctrlPr>
                      <w:rPr>
                        <w:rFonts w:ascii="Cambria Math" w:hAnsi="Cambria Math"/>
                        <w:i/>
                        <w:sz w:val="16"/>
                        <w:szCs w:val="16"/>
                        <w:lang w:val="en-US"/>
                      </w:rPr>
                    </m:ctrlPr>
                  </m:funcPr>
                  <m:fName>
                    <m:r>
                      <m:rPr>
                        <m:sty m:val="p"/>
                      </m:rPr>
                      <w:rPr>
                        <w:rFonts w:ascii="Cambria Math" w:hAnsi="Cambria Math"/>
                        <w:sz w:val="16"/>
                        <w:szCs w:val="16"/>
                        <w:lang w:val="en-US"/>
                      </w:rPr>
                      <m:t>ln</m:t>
                    </m:r>
                  </m:fName>
                  <m:e>
                    <m:r>
                      <w:rPr>
                        <w:rFonts w:ascii="Cambria Math" w:hAnsi="Cambria Math"/>
                        <w:sz w:val="16"/>
                        <w:szCs w:val="16"/>
                        <w:lang w:val="en-US"/>
                      </w:rPr>
                      <m:t>1.0 moles/L</m:t>
                    </m:r>
                  </m:e>
                </m:func>
              </m:oMath>
            </m:oMathPara>
          </w:p>
          <w:p w14:paraId="3E4FA67C" w14:textId="6AA0F40A" w:rsidR="00D564FE" w:rsidRPr="00A33D56" w:rsidRDefault="00D564FE" w:rsidP="00CD7B6E">
            <w:pPr>
              <w:spacing w:before="120"/>
              <w:rPr>
                <w:rFonts w:ascii="Calibri" w:eastAsia="DengXian" w:hAnsi="Calibri" w:cs="Times New Roman"/>
                <w:sz w:val="16"/>
                <w:szCs w:val="16"/>
                <w:lang w:val="en-US"/>
              </w:rPr>
            </w:pPr>
            <m:oMathPara>
              <m:oMathParaPr>
                <m:jc m:val="left"/>
              </m:oMathParaPr>
              <m:oMath>
                <m:r>
                  <w:rPr>
                    <w:rFonts w:ascii="Cambria Math" w:hAnsi="Cambria Math"/>
                    <w:sz w:val="16"/>
                    <w:szCs w:val="16"/>
                    <w:lang w:val="en-US"/>
                  </w:rPr>
                  <m:t>Natural</m:t>
                </m:r>
                <m:func>
                  <m:funcPr>
                    <m:ctrlPr>
                      <w:rPr>
                        <w:rFonts w:ascii="Cambria Math" w:hAnsi="Cambria Math"/>
                        <w:i/>
                        <w:sz w:val="16"/>
                        <w:szCs w:val="16"/>
                        <w:lang w:val="en-US"/>
                      </w:rPr>
                    </m:ctrlPr>
                  </m:funcPr>
                  <m:fName>
                    <m:r>
                      <m:rPr>
                        <m:sty m:val="p"/>
                      </m:rPr>
                      <w:rPr>
                        <w:rFonts w:ascii="Cambria Math" w:hAnsi="Cambria Math"/>
                        <w:sz w:val="16"/>
                        <w:szCs w:val="16"/>
                        <w:lang w:val="en-US"/>
                      </w:rPr>
                      <m:t>log</m:t>
                    </m:r>
                  </m:fName>
                  <m:e>
                    <m:r>
                      <w:rPr>
                        <w:rFonts w:ascii="Cambria Math" w:hAnsi="Cambria Math"/>
                        <w:sz w:val="16"/>
                        <w:szCs w:val="16"/>
                        <w:lang w:val="en-US"/>
                      </w:rPr>
                      <m:t>of [KOH]</m:t>
                    </m:r>
                  </m:e>
                </m:func>
                <m:r>
                  <w:rPr>
                    <w:rFonts w:ascii="Cambria Math" w:hAnsi="Cambria Math"/>
                    <w:sz w:val="16"/>
                    <w:szCs w:val="16"/>
                    <w:lang w:val="en-US"/>
                  </w:rPr>
                  <m:t>=0.0</m:t>
                </m:r>
              </m:oMath>
            </m:oMathPara>
          </w:p>
        </w:tc>
      </w:tr>
    </w:tbl>
    <w:p w14:paraId="6C6A2EB0" w14:textId="189D59EF" w:rsidR="000C5D8B" w:rsidRDefault="000C5D8B" w:rsidP="00132BB6"/>
    <w:p w14:paraId="58544B22" w14:textId="3EE8A957" w:rsidR="00F1295A" w:rsidRDefault="00576B13" w:rsidP="00132BB6">
      <w:commentRangeStart w:id="11"/>
      <w:r w:rsidRPr="001C2275">
        <w:rPr>
          <w:u w:val="single"/>
        </w:rPr>
        <w:t>Table 4</w:t>
      </w:r>
      <w:r>
        <w:t>: Concentration of KOH and the rate of electrolysis.</w:t>
      </w:r>
    </w:p>
    <w:tbl>
      <w:tblPr>
        <w:tblW w:w="77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2977"/>
      </w:tblGrid>
      <w:tr w:rsidR="00576B13" w:rsidRPr="00016AA0" w14:paraId="2CF8CD2A" w14:textId="77777777" w:rsidTr="00EA6E8C">
        <w:trPr>
          <w:trHeight w:val="714"/>
        </w:trPr>
        <w:tc>
          <w:tcPr>
            <w:tcW w:w="2547" w:type="dxa"/>
            <w:shd w:val="clear" w:color="auto" w:fill="FFFFFF" w:themeFill="background1"/>
            <w:vAlign w:val="center"/>
            <w:hideMark/>
          </w:tcPr>
          <w:p w14:paraId="368A6AE4" w14:textId="3CB0E904" w:rsidR="00576B13" w:rsidRPr="00016AA0" w:rsidRDefault="00576B13" w:rsidP="00A31013">
            <w:pPr>
              <w:spacing w:after="0" w:line="240" w:lineRule="auto"/>
              <w:jc w:val="center"/>
              <w:rPr>
                <w:rFonts w:ascii="Calibri" w:eastAsia="Times New Roman" w:hAnsi="Calibri" w:cs="Calibri"/>
                <w:color w:val="000000"/>
              </w:rPr>
            </w:pPr>
            <w:r w:rsidRPr="00016AA0">
              <w:rPr>
                <w:rFonts w:ascii="Calibri" w:eastAsia="Times New Roman" w:hAnsi="Calibri" w:cs="Calibri"/>
                <w:color w:val="000000"/>
              </w:rPr>
              <w:t>Concentration of OH</w:t>
            </w:r>
            <w:r w:rsidR="00630888">
              <w:rPr>
                <w:rFonts w:ascii="Calibri" w:eastAsia="Times New Roman" w:hAnsi="Calibri" w:cs="Calibri"/>
                <w:color w:val="000000"/>
                <w:vertAlign w:val="superscript"/>
              </w:rPr>
              <w:t>-</w:t>
            </w:r>
            <w:r w:rsidRPr="00016AA0">
              <w:rPr>
                <w:rFonts w:ascii="Calibri" w:eastAsia="Times New Roman" w:hAnsi="Calibri" w:cs="Calibri"/>
                <w:color w:val="000000"/>
                <w:vertAlign w:val="subscript"/>
              </w:rPr>
              <w:t>(aq)</w:t>
            </w:r>
            <w:r w:rsidRPr="00016AA0">
              <w:rPr>
                <w:rFonts w:ascii="Calibri" w:eastAsia="Times New Roman" w:hAnsi="Calibri" w:cs="Calibri"/>
                <w:color w:val="000000"/>
              </w:rPr>
              <w:t xml:space="preserve"> (mol/L)</w:t>
            </w:r>
          </w:p>
        </w:tc>
        <w:tc>
          <w:tcPr>
            <w:tcW w:w="2268" w:type="dxa"/>
            <w:shd w:val="clear" w:color="auto" w:fill="FFFFFF" w:themeFill="background1"/>
            <w:vAlign w:val="center"/>
            <w:hideMark/>
          </w:tcPr>
          <w:p w14:paraId="7AC095D0" w14:textId="52622E81" w:rsidR="00576B13" w:rsidRPr="00016AA0" w:rsidRDefault="00576B13" w:rsidP="00A31013">
            <w:pPr>
              <w:spacing w:after="0" w:line="240" w:lineRule="auto"/>
              <w:jc w:val="center"/>
              <w:rPr>
                <w:rFonts w:ascii="Calibri" w:eastAsia="Times New Roman" w:hAnsi="Calibri" w:cs="Calibri"/>
                <w:color w:val="000000"/>
              </w:rPr>
            </w:pPr>
            <w:r w:rsidRPr="00016AA0">
              <w:rPr>
                <w:rFonts w:ascii="Calibri" w:eastAsia="Times New Roman" w:hAnsi="Calibri" w:cs="Calibri"/>
                <w:color w:val="000000"/>
              </w:rPr>
              <w:t>Rate of H</w:t>
            </w:r>
            <w:r>
              <w:rPr>
                <w:rFonts w:ascii="Calibri" w:eastAsia="Times New Roman" w:hAnsi="Calibri" w:cs="Calibri"/>
                <w:color w:val="000000"/>
                <w:vertAlign w:val="subscript"/>
              </w:rPr>
              <w:t>2</w:t>
            </w:r>
            <w:r w:rsidRPr="00016AA0">
              <w:rPr>
                <w:rFonts w:ascii="Calibri" w:eastAsia="Times New Roman" w:hAnsi="Calibri" w:cs="Calibri"/>
                <w:color w:val="000000"/>
              </w:rPr>
              <w:t xml:space="preserve"> production</w:t>
            </w:r>
            <w:r>
              <w:rPr>
                <w:rFonts w:ascii="Calibri" w:eastAsia="Times New Roman" w:hAnsi="Calibri" w:cs="Calibri"/>
                <w:color w:val="000000"/>
              </w:rPr>
              <w:t xml:space="preserve"> (moles/s)</w:t>
            </w:r>
          </w:p>
        </w:tc>
        <w:tc>
          <w:tcPr>
            <w:tcW w:w="2977" w:type="dxa"/>
            <w:shd w:val="clear" w:color="auto" w:fill="auto"/>
            <w:vAlign w:val="center"/>
            <w:hideMark/>
          </w:tcPr>
          <w:p w14:paraId="41CDF889" w14:textId="4B4C9565" w:rsidR="00576B13" w:rsidRPr="00016AA0" w:rsidRDefault="00576B13" w:rsidP="00A31013">
            <w:pPr>
              <w:spacing w:after="0" w:line="240" w:lineRule="auto"/>
              <w:jc w:val="center"/>
              <w:rPr>
                <w:rFonts w:ascii="Calibri" w:eastAsia="Times New Roman" w:hAnsi="Calibri" w:cs="Calibri"/>
                <w:color w:val="000000"/>
              </w:rPr>
            </w:pPr>
            <w:r w:rsidRPr="00016AA0">
              <w:rPr>
                <w:rFonts w:ascii="Calibri" w:eastAsia="Times New Roman" w:hAnsi="Calibri" w:cs="Calibri"/>
                <w:color w:val="000000"/>
              </w:rPr>
              <w:t>Uncert</w:t>
            </w:r>
            <w:r>
              <w:rPr>
                <w:rFonts w:ascii="Calibri" w:eastAsia="Times New Roman" w:hAnsi="Calibri" w:cs="Calibri"/>
                <w:color w:val="000000"/>
              </w:rPr>
              <w:t>ainty in rate of H</w:t>
            </w:r>
            <w:r>
              <w:rPr>
                <w:rFonts w:ascii="Calibri" w:eastAsia="Times New Roman" w:hAnsi="Calibri" w:cs="Calibri"/>
                <w:color w:val="000000"/>
                <w:vertAlign w:val="subscript"/>
              </w:rPr>
              <w:t>2</w:t>
            </w:r>
            <w:r>
              <w:rPr>
                <w:rFonts w:ascii="Calibri" w:eastAsia="Times New Roman" w:hAnsi="Calibri" w:cs="Calibri"/>
                <w:color w:val="000000"/>
              </w:rPr>
              <w:t xml:space="preserve"> production (</w:t>
            </w:r>
            <w:r w:rsidR="00165C50">
              <w:rPr>
                <w:rFonts w:ascii="Calibri" w:eastAsia="Times New Roman" w:hAnsi="Calibri" w:cs="Calibri"/>
                <w:color w:val="000000"/>
              </w:rPr>
              <w:t>%</w:t>
            </w:r>
            <w:r>
              <w:rPr>
                <w:rFonts w:ascii="Calibri" w:eastAsia="Times New Roman" w:hAnsi="Calibri" w:cs="Calibri"/>
                <w:color w:val="000000"/>
              </w:rPr>
              <w:t>)</w:t>
            </w:r>
          </w:p>
        </w:tc>
      </w:tr>
      <w:tr w:rsidR="00576B13" w:rsidRPr="00016AA0" w14:paraId="067DAACD" w14:textId="77777777" w:rsidTr="00EA6E8C">
        <w:trPr>
          <w:trHeight w:val="315"/>
        </w:trPr>
        <w:tc>
          <w:tcPr>
            <w:tcW w:w="2547" w:type="dxa"/>
            <w:shd w:val="clear" w:color="auto" w:fill="FFFFFF" w:themeFill="background1"/>
            <w:vAlign w:val="center"/>
            <w:hideMark/>
          </w:tcPr>
          <w:p w14:paraId="18E1B04E" w14:textId="77777777" w:rsidR="00576B13" w:rsidRPr="00016AA0" w:rsidRDefault="00576B13" w:rsidP="00016AA0">
            <w:pPr>
              <w:spacing w:after="0" w:line="240" w:lineRule="auto"/>
              <w:jc w:val="center"/>
              <w:rPr>
                <w:rFonts w:ascii="Calibri" w:eastAsia="Times New Roman" w:hAnsi="Calibri" w:cs="Calibri"/>
                <w:color w:val="000000"/>
              </w:rPr>
            </w:pPr>
            <w:r w:rsidRPr="00016AA0">
              <w:rPr>
                <w:rFonts w:ascii="Calibri" w:eastAsia="Times New Roman" w:hAnsi="Calibri" w:cs="Calibri"/>
                <w:color w:val="000000"/>
              </w:rPr>
              <w:t>0.2</w:t>
            </w:r>
          </w:p>
        </w:tc>
        <w:tc>
          <w:tcPr>
            <w:tcW w:w="2268" w:type="dxa"/>
            <w:shd w:val="clear" w:color="auto" w:fill="FFFFFF" w:themeFill="background1"/>
            <w:noWrap/>
            <w:vAlign w:val="center"/>
            <w:hideMark/>
          </w:tcPr>
          <w:p w14:paraId="175CB75C" w14:textId="0CF2AD04" w:rsidR="00576B13" w:rsidRPr="00016AA0" w:rsidRDefault="00576B13" w:rsidP="00016AA0">
            <w:pPr>
              <w:spacing w:after="0" w:line="240" w:lineRule="auto"/>
              <w:jc w:val="center"/>
              <w:rPr>
                <w:rFonts w:ascii="Calibri" w:eastAsia="Times New Roman" w:hAnsi="Calibri" w:cs="Calibri"/>
                <w:color w:val="000000"/>
              </w:rPr>
            </w:pPr>
            <w:r w:rsidRPr="00016AA0">
              <w:rPr>
                <w:rFonts w:ascii="Calibri" w:eastAsia="Times New Roman" w:hAnsi="Calibri" w:cs="Calibri"/>
                <w:color w:val="000000"/>
              </w:rPr>
              <w:t>2.46</w:t>
            </w:r>
            <w:r>
              <w:rPr>
                <w:rFonts w:ascii="Calibri" w:eastAsia="Times New Roman" w:hAnsi="Calibri" w:cs="Calibri"/>
                <w:color w:val="000000"/>
              </w:rPr>
              <w:t xml:space="preserve"> x 10</w:t>
            </w:r>
            <w:r>
              <w:rPr>
                <w:rFonts w:ascii="Calibri" w:eastAsia="Times New Roman" w:hAnsi="Calibri" w:cs="Calibri"/>
                <w:color w:val="000000"/>
                <w:vertAlign w:val="superscript"/>
              </w:rPr>
              <w:t>-6</w:t>
            </w:r>
          </w:p>
        </w:tc>
        <w:tc>
          <w:tcPr>
            <w:tcW w:w="2977" w:type="dxa"/>
            <w:shd w:val="clear" w:color="auto" w:fill="auto"/>
            <w:noWrap/>
            <w:vAlign w:val="center"/>
            <w:hideMark/>
          </w:tcPr>
          <w:p w14:paraId="368A3F50" w14:textId="0C52EFA4" w:rsidR="00576B13" w:rsidRPr="00016AA0" w:rsidRDefault="00576B13" w:rsidP="00016AA0">
            <w:pPr>
              <w:spacing w:after="0" w:line="240" w:lineRule="auto"/>
              <w:jc w:val="center"/>
              <w:rPr>
                <w:rFonts w:ascii="Calibri" w:eastAsia="Times New Roman" w:hAnsi="Calibri" w:cs="Calibri"/>
                <w:color w:val="000000"/>
              </w:rPr>
            </w:pPr>
            <w:r w:rsidRPr="00016AA0">
              <w:rPr>
                <w:rFonts w:ascii="Calibri" w:eastAsia="Times New Roman" w:hAnsi="Calibri" w:cs="Calibri"/>
                <w:color w:val="000000"/>
              </w:rPr>
              <w:t>3.24</w:t>
            </w:r>
          </w:p>
        </w:tc>
      </w:tr>
      <w:tr w:rsidR="00576B13" w:rsidRPr="00016AA0" w14:paraId="11A5D0EC" w14:textId="77777777" w:rsidTr="00EA6E8C">
        <w:trPr>
          <w:trHeight w:val="315"/>
        </w:trPr>
        <w:tc>
          <w:tcPr>
            <w:tcW w:w="2547" w:type="dxa"/>
            <w:shd w:val="clear" w:color="auto" w:fill="FFFFFF" w:themeFill="background1"/>
            <w:vAlign w:val="center"/>
            <w:hideMark/>
          </w:tcPr>
          <w:p w14:paraId="1E0E33A5" w14:textId="77777777" w:rsidR="00576B13" w:rsidRPr="00016AA0" w:rsidRDefault="00576B13" w:rsidP="00016AA0">
            <w:pPr>
              <w:spacing w:after="0" w:line="240" w:lineRule="auto"/>
              <w:jc w:val="center"/>
              <w:rPr>
                <w:rFonts w:ascii="Calibri" w:eastAsia="Times New Roman" w:hAnsi="Calibri" w:cs="Calibri"/>
                <w:color w:val="000000"/>
              </w:rPr>
            </w:pPr>
            <w:r w:rsidRPr="00016AA0">
              <w:rPr>
                <w:rFonts w:ascii="Calibri" w:eastAsia="Times New Roman" w:hAnsi="Calibri" w:cs="Calibri"/>
                <w:color w:val="000000"/>
              </w:rPr>
              <w:t>0.4</w:t>
            </w:r>
          </w:p>
        </w:tc>
        <w:tc>
          <w:tcPr>
            <w:tcW w:w="2268" w:type="dxa"/>
            <w:shd w:val="clear" w:color="auto" w:fill="FFFFFF" w:themeFill="background1"/>
            <w:noWrap/>
            <w:vAlign w:val="center"/>
            <w:hideMark/>
          </w:tcPr>
          <w:p w14:paraId="4698391F" w14:textId="1C4888D4" w:rsidR="00576B13" w:rsidRPr="00016AA0" w:rsidRDefault="00576B13" w:rsidP="00016AA0">
            <w:pPr>
              <w:spacing w:after="0" w:line="240" w:lineRule="auto"/>
              <w:jc w:val="center"/>
              <w:rPr>
                <w:rFonts w:ascii="Calibri" w:eastAsia="Times New Roman" w:hAnsi="Calibri" w:cs="Calibri"/>
                <w:color w:val="000000"/>
              </w:rPr>
            </w:pPr>
            <w:r w:rsidRPr="00016AA0">
              <w:rPr>
                <w:rFonts w:ascii="Calibri" w:eastAsia="Times New Roman" w:hAnsi="Calibri" w:cs="Calibri"/>
                <w:color w:val="000000"/>
              </w:rPr>
              <w:t>2.60</w:t>
            </w:r>
            <w:r>
              <w:rPr>
                <w:rFonts w:ascii="Calibri" w:eastAsia="Times New Roman" w:hAnsi="Calibri" w:cs="Calibri"/>
                <w:color w:val="000000"/>
              </w:rPr>
              <w:t xml:space="preserve"> x 10</w:t>
            </w:r>
            <w:r>
              <w:rPr>
                <w:rFonts w:ascii="Calibri" w:eastAsia="Times New Roman" w:hAnsi="Calibri" w:cs="Calibri"/>
                <w:color w:val="000000"/>
                <w:vertAlign w:val="superscript"/>
              </w:rPr>
              <w:t>-6</w:t>
            </w:r>
          </w:p>
        </w:tc>
        <w:tc>
          <w:tcPr>
            <w:tcW w:w="2977" w:type="dxa"/>
            <w:shd w:val="clear" w:color="auto" w:fill="auto"/>
            <w:noWrap/>
            <w:vAlign w:val="center"/>
            <w:hideMark/>
          </w:tcPr>
          <w:p w14:paraId="5FEB1A99" w14:textId="64C02F55" w:rsidR="00576B13" w:rsidRPr="00016AA0" w:rsidRDefault="00576B13" w:rsidP="00016AA0">
            <w:pPr>
              <w:spacing w:after="0" w:line="240" w:lineRule="auto"/>
              <w:jc w:val="center"/>
              <w:rPr>
                <w:rFonts w:ascii="Calibri" w:eastAsia="Times New Roman" w:hAnsi="Calibri" w:cs="Calibri"/>
                <w:color w:val="000000"/>
              </w:rPr>
            </w:pPr>
            <w:r w:rsidRPr="00016AA0">
              <w:rPr>
                <w:rFonts w:ascii="Calibri" w:eastAsia="Times New Roman" w:hAnsi="Calibri" w:cs="Calibri"/>
                <w:color w:val="000000"/>
              </w:rPr>
              <w:t>6.72</w:t>
            </w:r>
          </w:p>
        </w:tc>
      </w:tr>
      <w:tr w:rsidR="00576B13" w:rsidRPr="00016AA0" w14:paraId="7CA5D9BE" w14:textId="77777777" w:rsidTr="00EA6E8C">
        <w:trPr>
          <w:trHeight w:val="315"/>
        </w:trPr>
        <w:tc>
          <w:tcPr>
            <w:tcW w:w="2547" w:type="dxa"/>
            <w:shd w:val="clear" w:color="auto" w:fill="FFFFFF" w:themeFill="background1"/>
            <w:vAlign w:val="center"/>
            <w:hideMark/>
          </w:tcPr>
          <w:p w14:paraId="214CAB67" w14:textId="77777777" w:rsidR="00576B13" w:rsidRPr="00016AA0" w:rsidRDefault="00576B13" w:rsidP="00016AA0">
            <w:pPr>
              <w:spacing w:after="0" w:line="240" w:lineRule="auto"/>
              <w:jc w:val="center"/>
              <w:rPr>
                <w:rFonts w:ascii="Calibri" w:eastAsia="Times New Roman" w:hAnsi="Calibri" w:cs="Calibri"/>
                <w:color w:val="000000"/>
              </w:rPr>
            </w:pPr>
            <w:r w:rsidRPr="00016AA0">
              <w:rPr>
                <w:rFonts w:ascii="Calibri" w:eastAsia="Times New Roman" w:hAnsi="Calibri" w:cs="Calibri"/>
                <w:color w:val="000000"/>
              </w:rPr>
              <w:t>0.6</w:t>
            </w:r>
          </w:p>
        </w:tc>
        <w:tc>
          <w:tcPr>
            <w:tcW w:w="2268" w:type="dxa"/>
            <w:shd w:val="clear" w:color="auto" w:fill="FFFFFF" w:themeFill="background1"/>
            <w:noWrap/>
            <w:vAlign w:val="center"/>
            <w:hideMark/>
          </w:tcPr>
          <w:p w14:paraId="60F21278" w14:textId="4DD98ECA" w:rsidR="00576B13" w:rsidRPr="00016AA0" w:rsidRDefault="00576B13" w:rsidP="00016AA0">
            <w:pPr>
              <w:spacing w:after="0" w:line="240" w:lineRule="auto"/>
              <w:jc w:val="center"/>
              <w:rPr>
                <w:rFonts w:ascii="Calibri" w:eastAsia="Times New Roman" w:hAnsi="Calibri" w:cs="Calibri"/>
                <w:color w:val="000000"/>
              </w:rPr>
            </w:pPr>
            <w:r w:rsidRPr="00016AA0">
              <w:rPr>
                <w:rFonts w:ascii="Calibri" w:eastAsia="Times New Roman" w:hAnsi="Calibri" w:cs="Calibri"/>
                <w:color w:val="000000"/>
              </w:rPr>
              <w:t>2.69</w:t>
            </w:r>
            <w:r>
              <w:rPr>
                <w:rFonts w:ascii="Calibri" w:eastAsia="Times New Roman" w:hAnsi="Calibri" w:cs="Calibri"/>
                <w:color w:val="000000"/>
              </w:rPr>
              <w:t xml:space="preserve"> x 10</w:t>
            </w:r>
            <w:r>
              <w:rPr>
                <w:rFonts w:ascii="Calibri" w:eastAsia="Times New Roman" w:hAnsi="Calibri" w:cs="Calibri"/>
                <w:color w:val="000000"/>
                <w:vertAlign w:val="superscript"/>
              </w:rPr>
              <w:t>-6</w:t>
            </w:r>
          </w:p>
        </w:tc>
        <w:tc>
          <w:tcPr>
            <w:tcW w:w="2977" w:type="dxa"/>
            <w:shd w:val="clear" w:color="auto" w:fill="auto"/>
            <w:noWrap/>
            <w:vAlign w:val="center"/>
            <w:hideMark/>
          </w:tcPr>
          <w:p w14:paraId="4F70B2A8" w14:textId="3BE4B808" w:rsidR="00576B13" w:rsidRPr="00016AA0" w:rsidRDefault="00576B13" w:rsidP="00016AA0">
            <w:pPr>
              <w:spacing w:after="0" w:line="240" w:lineRule="auto"/>
              <w:jc w:val="center"/>
              <w:rPr>
                <w:rFonts w:ascii="Calibri" w:eastAsia="Times New Roman" w:hAnsi="Calibri" w:cs="Calibri"/>
                <w:color w:val="000000"/>
              </w:rPr>
            </w:pPr>
            <w:r w:rsidRPr="00016AA0">
              <w:rPr>
                <w:rFonts w:ascii="Calibri" w:eastAsia="Times New Roman" w:hAnsi="Calibri" w:cs="Calibri"/>
                <w:color w:val="000000"/>
              </w:rPr>
              <w:t>4.10</w:t>
            </w:r>
          </w:p>
        </w:tc>
      </w:tr>
      <w:tr w:rsidR="00576B13" w:rsidRPr="00016AA0" w14:paraId="75EF364D" w14:textId="77777777" w:rsidTr="00EA6E8C">
        <w:trPr>
          <w:trHeight w:val="315"/>
        </w:trPr>
        <w:tc>
          <w:tcPr>
            <w:tcW w:w="2547" w:type="dxa"/>
            <w:shd w:val="clear" w:color="auto" w:fill="FFFFFF" w:themeFill="background1"/>
            <w:vAlign w:val="center"/>
            <w:hideMark/>
          </w:tcPr>
          <w:p w14:paraId="019F4803" w14:textId="77777777" w:rsidR="00576B13" w:rsidRPr="00016AA0" w:rsidRDefault="00576B13" w:rsidP="00016AA0">
            <w:pPr>
              <w:spacing w:after="0" w:line="240" w:lineRule="auto"/>
              <w:jc w:val="center"/>
              <w:rPr>
                <w:rFonts w:ascii="Calibri" w:eastAsia="Times New Roman" w:hAnsi="Calibri" w:cs="Calibri"/>
                <w:color w:val="000000"/>
              </w:rPr>
            </w:pPr>
            <w:r w:rsidRPr="00016AA0">
              <w:rPr>
                <w:rFonts w:ascii="Calibri" w:eastAsia="Times New Roman" w:hAnsi="Calibri" w:cs="Calibri"/>
                <w:color w:val="000000"/>
              </w:rPr>
              <w:t>0.8</w:t>
            </w:r>
          </w:p>
        </w:tc>
        <w:tc>
          <w:tcPr>
            <w:tcW w:w="2268" w:type="dxa"/>
            <w:shd w:val="clear" w:color="auto" w:fill="FFFFFF" w:themeFill="background1"/>
            <w:noWrap/>
            <w:vAlign w:val="center"/>
            <w:hideMark/>
          </w:tcPr>
          <w:p w14:paraId="0BF3AF92" w14:textId="10B2555D" w:rsidR="00576B13" w:rsidRPr="00016AA0" w:rsidRDefault="00576B13" w:rsidP="00016AA0">
            <w:pPr>
              <w:spacing w:after="0" w:line="240" w:lineRule="auto"/>
              <w:jc w:val="center"/>
              <w:rPr>
                <w:rFonts w:ascii="Calibri" w:eastAsia="Times New Roman" w:hAnsi="Calibri" w:cs="Calibri"/>
                <w:color w:val="000000"/>
              </w:rPr>
            </w:pPr>
            <w:r w:rsidRPr="00016AA0">
              <w:rPr>
                <w:rFonts w:ascii="Calibri" w:eastAsia="Times New Roman" w:hAnsi="Calibri" w:cs="Calibri"/>
                <w:color w:val="000000"/>
              </w:rPr>
              <w:t>2.74</w:t>
            </w:r>
            <w:r>
              <w:rPr>
                <w:rFonts w:ascii="Calibri" w:eastAsia="Times New Roman" w:hAnsi="Calibri" w:cs="Calibri"/>
                <w:color w:val="000000"/>
              </w:rPr>
              <w:t xml:space="preserve"> x 10</w:t>
            </w:r>
            <w:r>
              <w:rPr>
                <w:rFonts w:ascii="Calibri" w:eastAsia="Times New Roman" w:hAnsi="Calibri" w:cs="Calibri"/>
                <w:color w:val="000000"/>
                <w:vertAlign w:val="superscript"/>
              </w:rPr>
              <w:t>-6</w:t>
            </w:r>
          </w:p>
        </w:tc>
        <w:tc>
          <w:tcPr>
            <w:tcW w:w="2977" w:type="dxa"/>
            <w:shd w:val="clear" w:color="auto" w:fill="auto"/>
            <w:noWrap/>
            <w:vAlign w:val="center"/>
            <w:hideMark/>
          </w:tcPr>
          <w:p w14:paraId="73948B9B" w14:textId="5074D0D0" w:rsidR="00576B13" w:rsidRPr="00016AA0" w:rsidRDefault="00576B13" w:rsidP="00016AA0">
            <w:pPr>
              <w:spacing w:after="0" w:line="240" w:lineRule="auto"/>
              <w:jc w:val="center"/>
              <w:rPr>
                <w:rFonts w:ascii="Calibri" w:eastAsia="Times New Roman" w:hAnsi="Calibri" w:cs="Calibri"/>
                <w:color w:val="000000"/>
              </w:rPr>
            </w:pPr>
            <w:r w:rsidRPr="00016AA0">
              <w:rPr>
                <w:rFonts w:ascii="Calibri" w:eastAsia="Times New Roman" w:hAnsi="Calibri" w:cs="Calibri"/>
                <w:color w:val="000000"/>
              </w:rPr>
              <w:t>7.60</w:t>
            </w:r>
          </w:p>
        </w:tc>
      </w:tr>
      <w:tr w:rsidR="00576B13" w:rsidRPr="00016AA0" w14:paraId="55C68D1C" w14:textId="77777777" w:rsidTr="00EA6E8C">
        <w:trPr>
          <w:trHeight w:val="315"/>
        </w:trPr>
        <w:tc>
          <w:tcPr>
            <w:tcW w:w="2547" w:type="dxa"/>
            <w:shd w:val="clear" w:color="auto" w:fill="FFFFFF" w:themeFill="background1"/>
            <w:vAlign w:val="center"/>
            <w:hideMark/>
          </w:tcPr>
          <w:p w14:paraId="75031F68" w14:textId="77777777" w:rsidR="00576B13" w:rsidRPr="00016AA0" w:rsidRDefault="00576B13" w:rsidP="00016AA0">
            <w:pPr>
              <w:spacing w:after="0" w:line="240" w:lineRule="auto"/>
              <w:jc w:val="center"/>
              <w:rPr>
                <w:rFonts w:ascii="Calibri" w:eastAsia="Times New Roman" w:hAnsi="Calibri" w:cs="Calibri"/>
                <w:color w:val="000000"/>
              </w:rPr>
            </w:pPr>
            <w:r w:rsidRPr="00016AA0">
              <w:rPr>
                <w:rFonts w:ascii="Calibri" w:eastAsia="Times New Roman" w:hAnsi="Calibri" w:cs="Calibri"/>
                <w:color w:val="000000"/>
              </w:rPr>
              <w:t>1</w:t>
            </w:r>
          </w:p>
        </w:tc>
        <w:tc>
          <w:tcPr>
            <w:tcW w:w="2268" w:type="dxa"/>
            <w:shd w:val="clear" w:color="auto" w:fill="FFFFFF" w:themeFill="background1"/>
            <w:noWrap/>
            <w:vAlign w:val="center"/>
            <w:hideMark/>
          </w:tcPr>
          <w:p w14:paraId="4B8FCDA2" w14:textId="199EBA4A" w:rsidR="00576B13" w:rsidRPr="00016AA0" w:rsidRDefault="00576B13" w:rsidP="00016AA0">
            <w:pPr>
              <w:spacing w:after="0" w:line="240" w:lineRule="auto"/>
              <w:jc w:val="center"/>
              <w:rPr>
                <w:rFonts w:ascii="Calibri" w:eastAsia="Times New Roman" w:hAnsi="Calibri" w:cs="Calibri"/>
                <w:color w:val="000000"/>
              </w:rPr>
            </w:pPr>
            <w:r w:rsidRPr="00016AA0">
              <w:rPr>
                <w:rFonts w:ascii="Calibri" w:eastAsia="Times New Roman" w:hAnsi="Calibri" w:cs="Calibri"/>
                <w:color w:val="000000"/>
              </w:rPr>
              <w:t>2.76</w:t>
            </w:r>
            <w:r>
              <w:rPr>
                <w:rFonts w:ascii="Calibri" w:eastAsia="Times New Roman" w:hAnsi="Calibri" w:cs="Calibri"/>
                <w:color w:val="000000"/>
              </w:rPr>
              <w:t xml:space="preserve"> x 10</w:t>
            </w:r>
            <w:r>
              <w:rPr>
                <w:rFonts w:ascii="Calibri" w:eastAsia="Times New Roman" w:hAnsi="Calibri" w:cs="Calibri"/>
                <w:color w:val="000000"/>
                <w:vertAlign w:val="superscript"/>
              </w:rPr>
              <w:t>-6</w:t>
            </w:r>
          </w:p>
        </w:tc>
        <w:tc>
          <w:tcPr>
            <w:tcW w:w="2977" w:type="dxa"/>
            <w:shd w:val="clear" w:color="auto" w:fill="auto"/>
            <w:noWrap/>
            <w:vAlign w:val="center"/>
            <w:hideMark/>
          </w:tcPr>
          <w:p w14:paraId="6B40517F" w14:textId="2C7BA776" w:rsidR="00576B13" w:rsidRPr="00016AA0" w:rsidRDefault="00576B13" w:rsidP="00016AA0">
            <w:pPr>
              <w:spacing w:after="0" w:line="240" w:lineRule="auto"/>
              <w:jc w:val="center"/>
              <w:rPr>
                <w:rFonts w:ascii="Calibri" w:eastAsia="Times New Roman" w:hAnsi="Calibri" w:cs="Calibri"/>
                <w:color w:val="000000"/>
              </w:rPr>
            </w:pPr>
            <w:r w:rsidRPr="00016AA0">
              <w:rPr>
                <w:rFonts w:ascii="Calibri" w:eastAsia="Times New Roman" w:hAnsi="Calibri" w:cs="Calibri"/>
                <w:color w:val="000000"/>
              </w:rPr>
              <w:t>7.01</w:t>
            </w:r>
          </w:p>
        </w:tc>
      </w:tr>
    </w:tbl>
    <w:commentRangeEnd w:id="11"/>
    <w:p w14:paraId="6C0D0268" w14:textId="62FAA923" w:rsidR="00D6656E" w:rsidRPr="009313BB" w:rsidRDefault="00B60973" w:rsidP="00132BB6">
      <w:r w:rsidRPr="001C2275">
        <w:rPr>
          <w:noProof/>
          <w:u w:val="single"/>
        </w:rPr>
        <w:drawing>
          <wp:anchor distT="0" distB="0" distL="114300" distR="114300" simplePos="0" relativeHeight="251661312" behindDoc="0" locked="0" layoutInCell="1" allowOverlap="1" wp14:anchorId="0893EFC5" wp14:editId="2ED601B7">
            <wp:simplePos x="0" y="0"/>
            <wp:positionH relativeFrom="margin">
              <wp:posOffset>2243907</wp:posOffset>
            </wp:positionH>
            <wp:positionV relativeFrom="paragraph">
              <wp:posOffset>238107</wp:posOffset>
            </wp:positionV>
            <wp:extent cx="4572000" cy="2550160"/>
            <wp:effectExtent l="0" t="0" r="0" b="2540"/>
            <wp:wrapSquare wrapText="bothSides"/>
            <wp:docPr id="1" name="Chart 1">
              <a:extLst xmlns:a="http://schemas.openxmlformats.org/drawingml/2006/main">
                <a:ext uri="{FF2B5EF4-FFF2-40B4-BE49-F238E27FC236}">
                  <a16:creationId xmlns:a16="http://schemas.microsoft.com/office/drawing/2014/main" id="{1D2A72C7-15AC-4462-BE25-684586D5BC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073A71">
        <w:rPr>
          <w:rStyle w:val="CommentReference"/>
        </w:rPr>
        <w:commentReference w:id="11"/>
      </w:r>
    </w:p>
    <w:p w14:paraId="7486AD9E" w14:textId="77777777" w:rsidR="00B60973" w:rsidRDefault="00B60973" w:rsidP="00FA5411">
      <w:pPr>
        <w:spacing w:after="0"/>
        <w:rPr>
          <w:u w:val="single"/>
        </w:rPr>
      </w:pPr>
    </w:p>
    <w:p w14:paraId="6500B1B2" w14:textId="77777777" w:rsidR="00B60973" w:rsidRDefault="00B60973" w:rsidP="00FA5411">
      <w:pPr>
        <w:spacing w:after="0"/>
        <w:rPr>
          <w:u w:val="single"/>
        </w:rPr>
      </w:pPr>
    </w:p>
    <w:p w14:paraId="3621C754" w14:textId="77777777" w:rsidR="00B60973" w:rsidRDefault="00B60973" w:rsidP="00FA5411">
      <w:pPr>
        <w:spacing w:after="0"/>
        <w:rPr>
          <w:u w:val="single"/>
        </w:rPr>
      </w:pPr>
    </w:p>
    <w:p w14:paraId="22712EDB" w14:textId="77777777" w:rsidR="00B60973" w:rsidRDefault="00B60973" w:rsidP="00FA5411">
      <w:pPr>
        <w:spacing w:after="0"/>
        <w:rPr>
          <w:u w:val="single"/>
        </w:rPr>
      </w:pPr>
    </w:p>
    <w:p w14:paraId="29760AF1" w14:textId="77777777" w:rsidR="00B60973" w:rsidRDefault="00B60973" w:rsidP="00FA5411">
      <w:pPr>
        <w:spacing w:after="0"/>
        <w:rPr>
          <w:u w:val="single"/>
        </w:rPr>
      </w:pPr>
    </w:p>
    <w:p w14:paraId="66ED8209" w14:textId="77777777" w:rsidR="00B60973" w:rsidRDefault="00B60973" w:rsidP="00FA5411">
      <w:pPr>
        <w:spacing w:after="0"/>
        <w:rPr>
          <w:u w:val="single"/>
        </w:rPr>
      </w:pPr>
    </w:p>
    <w:p w14:paraId="36AD29E4" w14:textId="77777777" w:rsidR="00B60973" w:rsidRDefault="00B60973" w:rsidP="00FA5411">
      <w:pPr>
        <w:spacing w:after="0"/>
        <w:rPr>
          <w:u w:val="single"/>
        </w:rPr>
      </w:pPr>
    </w:p>
    <w:p w14:paraId="501EAD09" w14:textId="77777777" w:rsidR="00B60973" w:rsidRDefault="00B60973" w:rsidP="00FA5411">
      <w:pPr>
        <w:spacing w:after="0"/>
        <w:rPr>
          <w:u w:val="single"/>
        </w:rPr>
      </w:pPr>
    </w:p>
    <w:p w14:paraId="2E468111" w14:textId="77777777" w:rsidR="00B60973" w:rsidRDefault="00B60973" w:rsidP="00FA5411">
      <w:pPr>
        <w:spacing w:after="0"/>
        <w:rPr>
          <w:u w:val="single"/>
        </w:rPr>
      </w:pPr>
    </w:p>
    <w:p w14:paraId="570EE868" w14:textId="77777777" w:rsidR="00B60973" w:rsidRDefault="00B60973" w:rsidP="00FA5411">
      <w:pPr>
        <w:spacing w:after="0"/>
        <w:rPr>
          <w:u w:val="single"/>
        </w:rPr>
      </w:pPr>
    </w:p>
    <w:p w14:paraId="1FB2EEA9" w14:textId="77777777" w:rsidR="00B60973" w:rsidRDefault="00B60973" w:rsidP="00FA5411">
      <w:pPr>
        <w:spacing w:after="0"/>
        <w:rPr>
          <w:u w:val="single"/>
        </w:rPr>
      </w:pPr>
    </w:p>
    <w:p w14:paraId="30B59367" w14:textId="77777777" w:rsidR="00B60973" w:rsidRDefault="00B60973" w:rsidP="00FA5411">
      <w:pPr>
        <w:spacing w:after="0"/>
        <w:rPr>
          <w:u w:val="single"/>
        </w:rPr>
      </w:pPr>
    </w:p>
    <w:p w14:paraId="24284985" w14:textId="2E7A9BBE" w:rsidR="000C5D8B" w:rsidRPr="009313BB" w:rsidRDefault="00576B13" w:rsidP="00FA5411">
      <w:pPr>
        <w:spacing w:after="0"/>
      </w:pPr>
      <w:commentRangeStart w:id="12"/>
      <w:r w:rsidRPr="001C2275">
        <w:rPr>
          <w:u w:val="single"/>
        </w:rPr>
        <w:t>Figure 1</w:t>
      </w:r>
      <w:r>
        <w:t>: Rate of Electrolysis</w:t>
      </w:r>
      <w:commentRangeEnd w:id="12"/>
      <w:r w:rsidR="000B038D">
        <w:rPr>
          <w:rStyle w:val="CommentReference"/>
        </w:rPr>
        <w:commentReference w:id="12"/>
      </w:r>
    </w:p>
    <w:p w14:paraId="682D6B0F" w14:textId="77777777" w:rsidR="00742C5A" w:rsidRDefault="00742C5A" w:rsidP="00FA5411">
      <w:pPr>
        <w:spacing w:after="0"/>
        <w:rPr>
          <w:u w:val="single"/>
        </w:rPr>
      </w:pPr>
    </w:p>
    <w:p w14:paraId="1EBDF77F" w14:textId="77777777" w:rsidR="00B60973" w:rsidRDefault="00B60973" w:rsidP="00FA5411">
      <w:pPr>
        <w:spacing w:after="0"/>
        <w:rPr>
          <w:u w:val="single"/>
        </w:rPr>
      </w:pPr>
    </w:p>
    <w:p w14:paraId="5B9B00E8" w14:textId="526462A7" w:rsidR="00B60973" w:rsidRDefault="00B60973" w:rsidP="00FA5411">
      <w:pPr>
        <w:spacing w:after="0"/>
        <w:rPr>
          <w:u w:val="single"/>
        </w:rPr>
      </w:pPr>
      <w:r>
        <w:rPr>
          <w:noProof/>
        </w:rPr>
        <w:lastRenderedPageBreak/>
        <w:drawing>
          <wp:anchor distT="0" distB="0" distL="114300" distR="114300" simplePos="0" relativeHeight="251663360" behindDoc="0" locked="0" layoutInCell="1" allowOverlap="1" wp14:anchorId="29D23711" wp14:editId="2E619B7C">
            <wp:simplePos x="0" y="0"/>
            <wp:positionH relativeFrom="margin">
              <wp:posOffset>1543219</wp:posOffset>
            </wp:positionH>
            <wp:positionV relativeFrom="paragraph">
              <wp:posOffset>15193</wp:posOffset>
            </wp:positionV>
            <wp:extent cx="5109845" cy="2135505"/>
            <wp:effectExtent l="0" t="0" r="0" b="0"/>
            <wp:wrapSquare wrapText="bothSides"/>
            <wp:docPr id="2" name="Chart 2">
              <a:extLst xmlns:a="http://schemas.openxmlformats.org/drawingml/2006/main">
                <a:ext uri="{FF2B5EF4-FFF2-40B4-BE49-F238E27FC236}">
                  <a16:creationId xmlns:a16="http://schemas.microsoft.com/office/drawing/2014/main" id="{DB909A19-F00A-4A5D-A7D2-66636FBF10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6A4548C2" w14:textId="01AE8753" w:rsidR="00B60973" w:rsidRDefault="00B60973" w:rsidP="00FA5411">
      <w:pPr>
        <w:spacing w:after="0"/>
        <w:rPr>
          <w:u w:val="single"/>
        </w:rPr>
      </w:pPr>
    </w:p>
    <w:p w14:paraId="023C69D7" w14:textId="56002311" w:rsidR="00B60973" w:rsidRDefault="00B60973" w:rsidP="00FA5411">
      <w:pPr>
        <w:spacing w:after="0"/>
        <w:rPr>
          <w:u w:val="single"/>
        </w:rPr>
      </w:pPr>
    </w:p>
    <w:p w14:paraId="5915E11C" w14:textId="77777777" w:rsidR="00B60973" w:rsidRDefault="00B60973" w:rsidP="00FA5411">
      <w:pPr>
        <w:spacing w:after="0"/>
        <w:rPr>
          <w:u w:val="single"/>
        </w:rPr>
      </w:pPr>
    </w:p>
    <w:p w14:paraId="729E8F3F" w14:textId="77777777" w:rsidR="00B60973" w:rsidRDefault="00B60973" w:rsidP="00FA5411">
      <w:pPr>
        <w:spacing w:after="0"/>
        <w:rPr>
          <w:u w:val="single"/>
        </w:rPr>
      </w:pPr>
    </w:p>
    <w:p w14:paraId="05DDBA61" w14:textId="77777777" w:rsidR="00B60973" w:rsidRDefault="00B60973" w:rsidP="00FA5411">
      <w:pPr>
        <w:spacing w:after="0"/>
        <w:rPr>
          <w:u w:val="single"/>
        </w:rPr>
      </w:pPr>
    </w:p>
    <w:p w14:paraId="1363A863" w14:textId="77777777" w:rsidR="00B60973" w:rsidRDefault="00B60973" w:rsidP="00FA5411">
      <w:pPr>
        <w:spacing w:after="0"/>
        <w:rPr>
          <w:u w:val="single"/>
        </w:rPr>
      </w:pPr>
    </w:p>
    <w:p w14:paraId="2FF4BFA1" w14:textId="3F0232D1" w:rsidR="00B60973" w:rsidRDefault="00B60973" w:rsidP="00FA5411">
      <w:pPr>
        <w:spacing w:after="0"/>
        <w:rPr>
          <w:u w:val="single"/>
        </w:rPr>
      </w:pPr>
    </w:p>
    <w:p w14:paraId="49AF60C7" w14:textId="77777777" w:rsidR="00B60973" w:rsidRDefault="00B60973" w:rsidP="00FA5411">
      <w:pPr>
        <w:spacing w:after="0"/>
        <w:rPr>
          <w:u w:val="single"/>
        </w:rPr>
      </w:pPr>
    </w:p>
    <w:p w14:paraId="46A9639F" w14:textId="6FA1E49A" w:rsidR="00B60973" w:rsidRDefault="00B60973" w:rsidP="00FA5411">
      <w:pPr>
        <w:spacing w:after="0"/>
        <w:rPr>
          <w:u w:val="single"/>
        </w:rPr>
      </w:pPr>
    </w:p>
    <w:p w14:paraId="519BDE33" w14:textId="2D7DFAFE" w:rsidR="00B60973" w:rsidRDefault="00B60973" w:rsidP="00FA5411">
      <w:pPr>
        <w:spacing w:after="0"/>
        <w:rPr>
          <w:u w:val="single"/>
        </w:rPr>
      </w:pPr>
    </w:p>
    <w:p w14:paraId="45C9ED56" w14:textId="5F09C8D4" w:rsidR="00B60973" w:rsidRDefault="00B60973" w:rsidP="00FA5411">
      <w:pPr>
        <w:spacing w:after="0"/>
        <w:rPr>
          <w:u w:val="single"/>
        </w:rPr>
      </w:pPr>
    </w:p>
    <w:p w14:paraId="09EA7D96" w14:textId="045758B7" w:rsidR="00FA5411" w:rsidRPr="00FA5411" w:rsidRDefault="00FA5411" w:rsidP="00FA5411">
      <w:pPr>
        <w:spacing w:after="0"/>
      </w:pPr>
      <w:r w:rsidRPr="00FA5411">
        <w:rPr>
          <w:u w:val="single"/>
        </w:rPr>
        <w:t xml:space="preserve">Figure </w:t>
      </w:r>
      <w:r w:rsidR="00742C5A">
        <w:rPr>
          <w:u w:val="single"/>
        </w:rPr>
        <w:t>2</w:t>
      </w:r>
      <w:r w:rsidRPr="00FA5411">
        <w:t xml:space="preserve">: </w:t>
      </w:r>
      <w:commentRangeStart w:id="13"/>
      <w:r w:rsidRPr="00FA5411">
        <w:t xml:space="preserve">Natural log graph </w:t>
      </w:r>
      <w:r w:rsidR="00742C5A">
        <w:t>of</w:t>
      </w:r>
      <w:r w:rsidRPr="00FA5411">
        <w:t xml:space="preserve"> OH</w:t>
      </w:r>
      <w:r w:rsidR="005D2E2A">
        <w:rPr>
          <w:vertAlign w:val="superscript"/>
        </w:rPr>
        <w:t>-</w:t>
      </w:r>
      <w:r w:rsidRPr="00FA5411">
        <w:t xml:space="preserve"> and Rate</w:t>
      </w:r>
      <w:commentRangeEnd w:id="13"/>
      <w:r w:rsidR="0063024C">
        <w:rPr>
          <w:rStyle w:val="CommentReference"/>
        </w:rPr>
        <w:commentReference w:id="13"/>
      </w:r>
    </w:p>
    <w:p w14:paraId="752A73F7" w14:textId="77777777" w:rsidR="000C5D8B" w:rsidRPr="009313BB" w:rsidRDefault="000C5D8B" w:rsidP="008B06A9"/>
    <w:p w14:paraId="32298F30" w14:textId="6AE42FF4" w:rsidR="0049716D" w:rsidRPr="0049716D" w:rsidRDefault="00B703E5" w:rsidP="0049716D">
      <w:pPr>
        <w:rPr>
          <w:b/>
          <w:caps/>
        </w:rPr>
      </w:pPr>
      <w:r>
        <w:rPr>
          <w:b/>
          <w:caps/>
        </w:rPr>
        <w:t xml:space="preserve">Identification </w:t>
      </w:r>
      <w:r w:rsidR="0049716D" w:rsidRPr="0049716D">
        <w:rPr>
          <w:b/>
          <w:caps/>
        </w:rPr>
        <w:t>of trends and relationships</w:t>
      </w:r>
    </w:p>
    <w:p w14:paraId="1C09F84E" w14:textId="2EC52612" w:rsidR="00063BFB" w:rsidRDefault="00074688" w:rsidP="008B06A9">
      <w:commentRangeStart w:id="14"/>
      <w:r>
        <w:t>As the concentration of the Potassium hydroxide electrolyte in the alkaline electrolysis cell increased, the rate of production of Hydrogen gas increased.</w:t>
      </w:r>
      <w:r w:rsidR="005248EB">
        <w:t xml:space="preserve"> </w:t>
      </w:r>
      <w:commentRangeEnd w:id="14"/>
      <w:r w:rsidR="0063024C">
        <w:rPr>
          <w:rStyle w:val="CommentReference"/>
        </w:rPr>
        <w:commentReference w:id="14"/>
      </w:r>
      <w:r w:rsidR="005248EB">
        <w:t>At the lowest concentration of 0.2</w:t>
      </w:r>
      <w:r w:rsidR="003E4297">
        <w:t xml:space="preserve"> M</w:t>
      </w:r>
      <w:r w:rsidR="005248EB">
        <w:t xml:space="preserve"> the rate of production was </w:t>
      </w:r>
      <w:r w:rsidR="005248EB" w:rsidRPr="00016AA0">
        <w:rPr>
          <w:rFonts w:ascii="Calibri" w:eastAsia="Times New Roman" w:hAnsi="Calibri" w:cs="Calibri"/>
          <w:color w:val="000000"/>
        </w:rPr>
        <w:t>2.46</w:t>
      </w:r>
      <w:r w:rsidR="005248EB">
        <w:rPr>
          <w:rFonts w:ascii="Calibri" w:eastAsia="Times New Roman" w:hAnsi="Calibri" w:cs="Calibri"/>
          <w:color w:val="000000"/>
        </w:rPr>
        <w:t xml:space="preserve"> x 10</w:t>
      </w:r>
      <w:r w:rsidR="005248EB">
        <w:rPr>
          <w:rFonts w:ascii="Calibri" w:eastAsia="Times New Roman" w:hAnsi="Calibri" w:cs="Calibri"/>
          <w:color w:val="000000"/>
          <w:vertAlign w:val="superscript"/>
        </w:rPr>
        <w:t>-6</w:t>
      </w:r>
      <w:r w:rsidR="005248EB">
        <w:rPr>
          <w:rFonts w:ascii="Calibri" w:eastAsia="Times New Roman" w:hAnsi="Calibri" w:cs="Calibri"/>
          <w:color w:val="000000"/>
        </w:rPr>
        <w:t xml:space="preserve"> moles/L</w:t>
      </w:r>
      <w:r w:rsidR="003E4297">
        <w:rPr>
          <w:rFonts w:ascii="Calibri" w:eastAsia="Times New Roman" w:hAnsi="Calibri" w:cs="Calibri"/>
          <w:color w:val="000000"/>
        </w:rPr>
        <w:t xml:space="preserve">, and at the maximum concentration of 1.0 M, the rate was </w:t>
      </w:r>
      <w:r w:rsidR="003E4297" w:rsidRPr="00016AA0">
        <w:rPr>
          <w:rFonts w:ascii="Calibri" w:eastAsia="Times New Roman" w:hAnsi="Calibri" w:cs="Calibri"/>
          <w:color w:val="000000"/>
        </w:rPr>
        <w:t>2.</w:t>
      </w:r>
      <w:r w:rsidR="003E4297">
        <w:rPr>
          <w:rFonts w:ascii="Calibri" w:eastAsia="Times New Roman" w:hAnsi="Calibri" w:cs="Calibri"/>
          <w:color w:val="000000"/>
        </w:rPr>
        <w:t>7</w:t>
      </w:r>
      <w:r w:rsidR="003E4297" w:rsidRPr="00016AA0">
        <w:rPr>
          <w:rFonts w:ascii="Calibri" w:eastAsia="Times New Roman" w:hAnsi="Calibri" w:cs="Calibri"/>
          <w:color w:val="000000"/>
        </w:rPr>
        <w:t>6</w:t>
      </w:r>
      <w:r w:rsidR="003E4297">
        <w:rPr>
          <w:rFonts w:ascii="Calibri" w:eastAsia="Times New Roman" w:hAnsi="Calibri" w:cs="Calibri"/>
          <w:color w:val="000000"/>
        </w:rPr>
        <w:t xml:space="preserve"> x 10</w:t>
      </w:r>
      <w:r w:rsidR="003E4297">
        <w:rPr>
          <w:rFonts w:ascii="Calibri" w:eastAsia="Times New Roman" w:hAnsi="Calibri" w:cs="Calibri"/>
          <w:color w:val="000000"/>
          <w:vertAlign w:val="superscript"/>
        </w:rPr>
        <w:t>-6</w:t>
      </w:r>
      <w:r w:rsidR="003E4297">
        <w:rPr>
          <w:rFonts w:ascii="Calibri" w:eastAsia="Times New Roman" w:hAnsi="Calibri" w:cs="Calibri"/>
          <w:color w:val="000000"/>
        </w:rPr>
        <w:t xml:space="preserve"> moles/L.</w:t>
      </w:r>
      <w:r>
        <w:t xml:space="preserve"> </w:t>
      </w:r>
      <w:r w:rsidR="00B432D3">
        <w:t>The relationship was non-linear,</w:t>
      </w:r>
      <w:r w:rsidR="00207FDD">
        <w:t xml:space="preserve"> with </w:t>
      </w:r>
      <w:r w:rsidR="008C1719">
        <w:t>smaller increases in the rate as concentration increased,</w:t>
      </w:r>
      <w:r w:rsidR="00B432D3">
        <w:t xml:space="preserve"> and is best describ</w:t>
      </w:r>
      <w:r w:rsidR="001B1C59">
        <w:t>e</w:t>
      </w:r>
      <w:r w:rsidR="00B432D3">
        <w:t xml:space="preserve">d by a power </w:t>
      </w:r>
      <w:r w:rsidR="001B1C59">
        <w:t>equation (with an R</w:t>
      </w:r>
      <w:r w:rsidR="001B1C59">
        <w:rPr>
          <w:vertAlign w:val="superscript"/>
        </w:rPr>
        <w:t>2</w:t>
      </w:r>
      <w:r w:rsidR="00063BFB">
        <w:t xml:space="preserve"> of 0.99):</w:t>
      </w:r>
    </w:p>
    <w:p w14:paraId="731106E3" w14:textId="7FEF7EF2" w:rsidR="00742C5A" w:rsidRDefault="00063BFB" w:rsidP="00063BFB">
      <w:pPr>
        <w:jc w:val="center"/>
      </w:pPr>
      <w:r w:rsidRPr="00063BFB">
        <w:rPr>
          <w:lang w:val="en-US"/>
        </w:rPr>
        <w:t>Rate</w:t>
      </w:r>
      <w:r w:rsidR="009F4AA0">
        <w:rPr>
          <w:lang w:val="en-US"/>
        </w:rPr>
        <w:t xml:space="preserve"> of H</w:t>
      </w:r>
      <w:r w:rsidR="009F4AA0">
        <w:rPr>
          <w:vertAlign w:val="subscript"/>
          <w:lang w:val="en-US"/>
        </w:rPr>
        <w:t>2</w:t>
      </w:r>
      <w:r w:rsidR="009F4AA0">
        <w:rPr>
          <w:lang w:val="en-US"/>
        </w:rPr>
        <w:t xml:space="preserve"> production</w:t>
      </w:r>
      <w:r w:rsidRPr="00063BFB">
        <w:rPr>
          <w:lang w:val="en-US"/>
        </w:rPr>
        <w:t xml:space="preserve"> = </w:t>
      </w:r>
      <w:r>
        <w:rPr>
          <w:lang w:val="en-US"/>
        </w:rPr>
        <w:t>3 x 10</w:t>
      </w:r>
      <w:r>
        <w:rPr>
          <w:vertAlign w:val="superscript"/>
          <w:lang w:val="en-US"/>
        </w:rPr>
        <w:t>-6</w:t>
      </w:r>
      <w:r w:rsidRPr="00063BFB">
        <w:rPr>
          <w:lang w:val="en-US"/>
        </w:rPr>
        <w:t xml:space="preserve"> x </w:t>
      </w:r>
      <w:r w:rsidR="00D63AF2">
        <w:rPr>
          <w:lang w:val="en-US"/>
        </w:rPr>
        <w:t>[OH</w:t>
      </w:r>
      <w:r w:rsidR="00D63AF2">
        <w:rPr>
          <w:vertAlign w:val="superscript"/>
          <w:lang w:val="en-US"/>
        </w:rPr>
        <w:t>-</w:t>
      </w:r>
      <w:r w:rsidR="00D63AF2">
        <w:rPr>
          <w:lang w:val="en-US"/>
        </w:rPr>
        <w:t>]</w:t>
      </w:r>
      <w:r w:rsidRPr="00063BFB">
        <w:rPr>
          <w:b/>
          <w:bCs/>
          <w:vertAlign w:val="superscript"/>
          <w:lang w:val="en-US"/>
        </w:rPr>
        <w:t>0.0748</w:t>
      </w:r>
    </w:p>
    <w:p w14:paraId="7A3B2582" w14:textId="269BE60E" w:rsidR="00063BFB" w:rsidRDefault="002C080A" w:rsidP="008B06A9">
      <w:commentRangeStart w:id="15"/>
      <w:r>
        <w:t>Th</w:t>
      </w:r>
      <w:r w:rsidR="00B95BDB">
        <w:t>is relationship suggests that</w:t>
      </w:r>
      <w:r w:rsidR="005248EB">
        <w:t xml:space="preserve"> the</w:t>
      </w:r>
      <w:r>
        <w:t xml:space="preserve"> </w:t>
      </w:r>
      <w:r w:rsidR="00207FDD">
        <w:t>change in concentration of KOH did not have a significant effect on the rate of production</w:t>
      </w:r>
      <w:r w:rsidR="00FD642F">
        <w:t>. An increase of five</w:t>
      </w:r>
      <w:r w:rsidR="0093717E">
        <w:t>-</w:t>
      </w:r>
      <w:r w:rsidR="00FD642F">
        <w:t>fold in the concentration</w:t>
      </w:r>
      <w:r w:rsidR="00CD31CB">
        <w:t xml:space="preserve"> </w:t>
      </w:r>
      <w:r w:rsidR="00D63AF2">
        <w:t xml:space="preserve">(0.2 to 1.0) </w:t>
      </w:r>
      <w:r w:rsidR="00FD642F">
        <w:t xml:space="preserve">resulted in an increase of </w:t>
      </w:r>
      <w:r w:rsidR="00CD31CB">
        <w:t>1.12</w:t>
      </w:r>
      <w:r w:rsidR="0006584F">
        <w:t xml:space="preserve"> fold in the rate</w:t>
      </w:r>
      <w:r w:rsidR="00D63AF2">
        <w:t xml:space="preserve"> (2.46x10</w:t>
      </w:r>
      <w:r w:rsidR="00D63AF2">
        <w:rPr>
          <w:vertAlign w:val="superscript"/>
        </w:rPr>
        <w:t>-6</w:t>
      </w:r>
      <w:r w:rsidR="00D63AF2">
        <w:t xml:space="preserve"> to 2.76x10</w:t>
      </w:r>
      <w:r w:rsidR="00D63AF2">
        <w:rPr>
          <w:vertAlign w:val="superscript"/>
        </w:rPr>
        <w:t>-6</w:t>
      </w:r>
      <w:r w:rsidR="00D63AF2">
        <w:t>)</w:t>
      </w:r>
      <w:r w:rsidR="0006584F">
        <w:t xml:space="preserve">. </w:t>
      </w:r>
      <w:r w:rsidR="00F72259">
        <w:t>The natural log graph indicates that the reaction order with respect to [</w:t>
      </w:r>
      <w:r w:rsidR="00D63AF2">
        <w:rPr>
          <w:lang w:val="en-US"/>
        </w:rPr>
        <w:t>OH</w:t>
      </w:r>
      <w:r w:rsidR="00D63AF2">
        <w:rPr>
          <w:vertAlign w:val="superscript"/>
          <w:lang w:val="en-US"/>
        </w:rPr>
        <w:t>-</w:t>
      </w:r>
      <w:r w:rsidR="00F72259">
        <w:t>] is 0.075</w:t>
      </w:r>
      <w:r w:rsidR="00E83E15">
        <w:t xml:space="preserve">. Given that reaction orders are generally </w:t>
      </w:r>
      <w:r w:rsidR="00D63AF2">
        <w:t xml:space="preserve">whole numbers, or </w:t>
      </w:r>
      <w:r w:rsidR="00E83E15">
        <w:t>multiples of 0.5</w:t>
      </w:r>
      <w:r w:rsidR="00D63AF2">
        <w:t>;</w:t>
      </w:r>
      <w:r w:rsidR="00D9319D">
        <w:t xml:space="preserve"> and an average </w:t>
      </w:r>
      <w:r w:rsidR="003256AC">
        <w:t>uncertainty in the rate of 6%,</w:t>
      </w:r>
      <w:r w:rsidR="00A94F39">
        <w:t xml:space="preserve"> the value of 0.075 </w:t>
      </w:r>
      <w:r w:rsidR="000B038D">
        <w:t>can realistically</w:t>
      </w:r>
      <w:r w:rsidR="00A94F39">
        <w:t xml:space="preserve"> be</w:t>
      </w:r>
      <w:r w:rsidR="00630888">
        <w:t xml:space="preserve"> considered to be</w:t>
      </w:r>
      <w:r w:rsidR="00A94F39">
        <w:t xml:space="preserve"> zero.</w:t>
      </w:r>
      <w:r w:rsidR="003256AC">
        <w:t xml:space="preserve"> </w:t>
      </w:r>
      <w:r w:rsidR="00630888">
        <w:t xml:space="preserve">A reaction order </w:t>
      </w:r>
      <w:r w:rsidR="00D63AF2">
        <w:t xml:space="preserve">of zero </w:t>
      </w:r>
      <w:r w:rsidR="00630888">
        <w:t>w</w:t>
      </w:r>
      <w:r w:rsidR="00D63AF2">
        <w:t>ith respect to [OH</w:t>
      </w:r>
      <w:r w:rsidR="00D63AF2">
        <w:rPr>
          <w:vertAlign w:val="superscript"/>
        </w:rPr>
        <w:t>-</w:t>
      </w:r>
      <w:r w:rsidR="00D63AF2">
        <w:t>]</w:t>
      </w:r>
      <w:r w:rsidR="003256AC">
        <w:t xml:space="preserve"> suggests that the concentration of KOH has no influence on the rate of Hydrogen prod</w:t>
      </w:r>
      <w:r w:rsidR="00B95BDB">
        <w:t>uction.</w:t>
      </w:r>
      <w:commentRangeEnd w:id="15"/>
      <w:r w:rsidR="00AE5A71">
        <w:rPr>
          <w:rStyle w:val="CommentReference"/>
        </w:rPr>
        <w:commentReference w:id="15"/>
      </w:r>
    </w:p>
    <w:p w14:paraId="64C2F22F" w14:textId="23C91826" w:rsidR="007C566A" w:rsidRDefault="00B703E5" w:rsidP="000913B7">
      <w:pPr>
        <w:spacing w:before="240"/>
      </w:pPr>
      <w:r>
        <w:rPr>
          <w:b/>
          <w:caps/>
        </w:rPr>
        <w:t>Identification</w:t>
      </w:r>
      <w:r w:rsidR="00622860" w:rsidRPr="0049716D">
        <w:rPr>
          <w:b/>
          <w:caps/>
        </w:rPr>
        <w:t xml:space="preserve"> of </w:t>
      </w:r>
      <w:r w:rsidR="00622860">
        <w:rPr>
          <w:b/>
          <w:caps/>
        </w:rPr>
        <w:t>Uncertainty</w:t>
      </w:r>
    </w:p>
    <w:p w14:paraId="5F1B128D" w14:textId="3DEF3E61" w:rsidR="00D544AF" w:rsidRDefault="00105F2F" w:rsidP="008B06A9">
      <w:commentRangeStart w:id="16"/>
      <w:r>
        <w:t>There is significant uncertainty in the data</w:t>
      </w:r>
      <w:r w:rsidR="00DA6C0A">
        <w:t xml:space="preserve">. </w:t>
      </w:r>
      <w:commentRangeEnd w:id="16"/>
      <w:r w:rsidR="00AE5A71">
        <w:rPr>
          <w:rStyle w:val="CommentReference"/>
        </w:rPr>
        <w:commentReference w:id="16"/>
      </w:r>
      <w:r w:rsidR="00240E44">
        <w:t>The rate of H</w:t>
      </w:r>
      <w:r w:rsidR="00240E44">
        <w:rPr>
          <w:vertAlign w:val="subscript"/>
        </w:rPr>
        <w:t>2</w:t>
      </w:r>
      <w:r w:rsidR="00240E44">
        <w:t xml:space="preserve"> production had an average uncertainty of under 6%</w:t>
      </w:r>
      <w:r w:rsidR="003979A4">
        <w:t>, with higher uncertain</w:t>
      </w:r>
      <w:r w:rsidR="00B00749">
        <w:t>t</w:t>
      </w:r>
      <w:r w:rsidR="003979A4">
        <w:t>y (~7%) at higher rates</w:t>
      </w:r>
      <w:r w:rsidR="00D57EC1">
        <w:t>, and the highest uncertainty being 7.6%</w:t>
      </w:r>
      <w:r w:rsidR="003979A4">
        <w:t xml:space="preserve">. </w:t>
      </w:r>
      <w:r w:rsidR="00D57EC1">
        <w:t xml:space="preserve">These values are not high and </w:t>
      </w:r>
      <w:r w:rsidR="005179E9">
        <w:t xml:space="preserve">should </w:t>
      </w:r>
      <w:r w:rsidR="00D57EC1">
        <w:t>reflect a degree of certain</w:t>
      </w:r>
      <w:r w:rsidR="005179E9">
        <w:t>t</w:t>
      </w:r>
      <w:r w:rsidR="00D57EC1">
        <w:t xml:space="preserve">y about the </w:t>
      </w:r>
      <w:r w:rsidR="005179E9">
        <w:t>data.</w:t>
      </w:r>
      <w:r w:rsidR="00F12F8B">
        <w:t xml:space="preserve"> </w:t>
      </w:r>
      <w:r w:rsidR="00D544AF">
        <w:t>However, the rate values have only very small differences (12% range), and the values for rate do not differ by very much more than the uncertainty range (</w:t>
      </w:r>
      <w:r w:rsidR="00D544AF">
        <w:rPr>
          <w:rFonts w:cstheme="minorHAnsi"/>
        </w:rPr>
        <w:t>±</w:t>
      </w:r>
      <w:r w:rsidR="00D544AF">
        <w:t xml:space="preserve"> 6%). This is most clearly shown in figure 1, where the rate values almost all lie within the uncertainty </w:t>
      </w:r>
      <w:r w:rsidR="00B60973">
        <w:t>bars (error bars)</w:t>
      </w:r>
      <w:r w:rsidR="00D544AF">
        <w:t xml:space="preserve"> of the other values. Given this, the rate values cannot be considered to be determined with any certainty. </w:t>
      </w:r>
    </w:p>
    <w:p w14:paraId="7F3A9ED0" w14:textId="317DF8A4" w:rsidR="007C566A" w:rsidRPr="00240E44" w:rsidRDefault="00D63AF2" w:rsidP="008B06A9">
      <w:r>
        <w:t xml:space="preserve">There is also significant uncertainty in the trend. </w:t>
      </w:r>
      <w:r w:rsidR="00D544AF">
        <w:t>The trend line does initially appear to accurately depict the pattern in the data, and almost all the variation in the rate can be explained by the variation in the concentration (R</w:t>
      </w:r>
      <w:r w:rsidR="00D544AF">
        <w:rPr>
          <w:vertAlign w:val="superscript"/>
        </w:rPr>
        <w:t>2</w:t>
      </w:r>
      <w:r w:rsidR="00D544AF">
        <w:t>=0.99). However, given the similarity between the range in the rate values and the uncertainty, i</w:t>
      </w:r>
      <w:r>
        <w:t xml:space="preserve">t is theoretically possible to draw a number of different trend lines which would all fit within the range of the uncertainties. </w:t>
      </w:r>
      <w:r w:rsidR="001F68DC">
        <w:t xml:space="preserve">Therefore, </w:t>
      </w:r>
      <w:r w:rsidR="0094058B">
        <w:t xml:space="preserve">a trend line which </w:t>
      </w:r>
      <w:r>
        <w:t xml:space="preserve">does </w:t>
      </w:r>
      <w:r w:rsidR="0094058B">
        <w:t xml:space="preserve">appear to </w:t>
      </w:r>
      <w:r w:rsidR="00A27326">
        <w:t xml:space="preserve">accurately describe a trend in the data, the trend </w:t>
      </w:r>
      <w:r>
        <w:t>is not certain</w:t>
      </w:r>
      <w:r w:rsidR="000913B7">
        <w:t>.</w:t>
      </w:r>
    </w:p>
    <w:p w14:paraId="44707269" w14:textId="76DA1141" w:rsidR="00622860" w:rsidRDefault="00820C1A" w:rsidP="00D6656E">
      <w:pPr>
        <w:spacing w:before="240"/>
      </w:pPr>
      <w:r>
        <w:rPr>
          <w:b/>
          <w:caps/>
        </w:rPr>
        <w:t>identification</w:t>
      </w:r>
      <w:r w:rsidR="00622860" w:rsidRPr="0049716D">
        <w:rPr>
          <w:b/>
          <w:caps/>
        </w:rPr>
        <w:t xml:space="preserve"> of </w:t>
      </w:r>
      <w:r>
        <w:rPr>
          <w:b/>
          <w:caps/>
        </w:rPr>
        <w:t>limitations</w:t>
      </w:r>
    </w:p>
    <w:p w14:paraId="6264D987" w14:textId="095B6C8B" w:rsidR="00D544AF" w:rsidRDefault="00D544AF" w:rsidP="008B06A9">
      <w:commentRangeStart w:id="17"/>
      <w:r>
        <w:t>The uncertainty (and reliability) of the data and trend was limited by using only three trials. The</w:t>
      </w:r>
      <w:r w:rsidR="005359D3">
        <w:t xml:space="preserve"> uncertain</w:t>
      </w:r>
      <w:r w:rsidR="00E8500A">
        <w:t>t</w:t>
      </w:r>
      <w:r w:rsidR="005359D3">
        <w:t xml:space="preserve">y </w:t>
      </w:r>
      <w:r w:rsidR="00934F8E">
        <w:t xml:space="preserve">was found to be </w:t>
      </w:r>
      <w:r>
        <w:t>reasonably low</w:t>
      </w:r>
      <w:r w:rsidR="007E2CAD">
        <w:t xml:space="preserve">, but </w:t>
      </w:r>
      <w:r>
        <w:t xml:space="preserve">very </w:t>
      </w:r>
      <w:r w:rsidR="0043142A">
        <w:t>significant</w:t>
      </w:r>
      <w:r>
        <w:t>. This indicates</w:t>
      </w:r>
      <w:r w:rsidR="005359D3">
        <w:t xml:space="preserve"> there should have been more than three trials </w:t>
      </w:r>
      <w:r w:rsidR="00E8500A">
        <w:t>for each concentration. This may have reduced the uncertainty to a point where the trend may have been conclusively identified.</w:t>
      </w:r>
      <w:r w:rsidR="00F87091">
        <w:t xml:space="preserve"> </w:t>
      </w:r>
    </w:p>
    <w:p w14:paraId="77A17282" w14:textId="7B45EB8C" w:rsidR="00622860" w:rsidRDefault="002575EE" w:rsidP="008B06A9">
      <w:r>
        <w:lastRenderedPageBreak/>
        <w:t xml:space="preserve">The range of concentrations of KOH used has limited the application of these results to commercial situations. </w:t>
      </w:r>
      <w:r w:rsidR="00F87091">
        <w:t>The conce</w:t>
      </w:r>
      <w:r w:rsidR="00AF5FBF">
        <w:t>ntration</w:t>
      </w:r>
      <w:r w:rsidR="00021C79">
        <w:t>s</w:t>
      </w:r>
      <w:r w:rsidR="00AF5FBF">
        <w:t xml:space="preserve"> of KOH used </w:t>
      </w:r>
      <w:r w:rsidR="00021C79">
        <w:t xml:space="preserve">(0.2 to 1.0M) </w:t>
      </w:r>
      <w:r w:rsidR="00AF5FBF">
        <w:t>w</w:t>
      </w:r>
      <w:r w:rsidR="00021C79">
        <w:t>ere</w:t>
      </w:r>
      <w:r w:rsidR="00AF5FBF">
        <w:t xml:space="preserve"> not reflective of commercial operating concentration which are approximately </w:t>
      </w:r>
      <w:r w:rsidR="001702A2">
        <w:t>five</w:t>
      </w:r>
      <w:r w:rsidR="002B65D6">
        <w:t xml:space="preserve"> moles/L</w:t>
      </w:r>
      <w:r w:rsidR="00021C79">
        <w:t>itre</w:t>
      </w:r>
      <w:r w:rsidR="0021437A">
        <w:t xml:space="preserve"> [6,p5]</w:t>
      </w:r>
      <w:r w:rsidR="002B65D6">
        <w:t xml:space="preserve">. This was a </w:t>
      </w:r>
      <w:r w:rsidR="001702A2">
        <w:t>known</w:t>
      </w:r>
      <w:r w:rsidR="002B65D6">
        <w:t xml:space="preserve"> limitation as concentrations </w:t>
      </w:r>
      <w:r w:rsidR="00934F8E">
        <w:t xml:space="preserve">of KOH within a commercial </w:t>
      </w:r>
      <w:r w:rsidR="001A114D">
        <w:t>ra</w:t>
      </w:r>
      <w:r w:rsidR="00934F8E">
        <w:t>n</w:t>
      </w:r>
      <w:r w:rsidR="001A114D">
        <w:t>ge</w:t>
      </w:r>
      <w:r w:rsidR="001702A2">
        <w:t xml:space="preserve"> are considered</w:t>
      </w:r>
      <w:r w:rsidR="001A114D">
        <w:t xml:space="preserve"> quite </w:t>
      </w:r>
      <w:r w:rsidR="001702A2">
        <w:t>caustic</w:t>
      </w:r>
      <w:r w:rsidR="001A114D">
        <w:t>,</w:t>
      </w:r>
      <w:r w:rsidR="001702A2">
        <w:t xml:space="preserve"> and </w:t>
      </w:r>
      <w:r w:rsidR="001A114D">
        <w:t>significant additional safety procedures</w:t>
      </w:r>
      <w:r w:rsidR="001702A2">
        <w:t xml:space="preserve"> would have been </w:t>
      </w:r>
      <w:r w:rsidR="001A114D">
        <w:t>needed</w:t>
      </w:r>
      <w:r w:rsidR="001702A2">
        <w:t xml:space="preserve">. </w:t>
      </w:r>
      <w:r w:rsidR="002B7D82">
        <w:t>Therefore</w:t>
      </w:r>
      <w:r w:rsidR="00DA7ED1">
        <w:t>,</w:t>
      </w:r>
      <w:r w:rsidR="002B7D82">
        <w:t xml:space="preserve"> the trend identified may </w:t>
      </w:r>
      <w:r w:rsidR="00934F8E">
        <w:t xml:space="preserve">be limited by </w:t>
      </w:r>
      <w:r w:rsidR="002B7D82">
        <w:t xml:space="preserve">not be </w:t>
      </w:r>
      <w:r w:rsidR="00934F8E">
        <w:t>representative</w:t>
      </w:r>
      <w:r w:rsidR="002B7D82">
        <w:t xml:space="preserve"> of higher concentrations.</w:t>
      </w:r>
      <w:commentRangeEnd w:id="17"/>
      <w:r>
        <w:rPr>
          <w:rStyle w:val="CommentReference"/>
        </w:rPr>
        <w:commentReference w:id="17"/>
      </w:r>
    </w:p>
    <w:p w14:paraId="719CDC18" w14:textId="09966E95" w:rsidR="001A114D" w:rsidRPr="002510C3" w:rsidRDefault="00D54CF7" w:rsidP="00B45552">
      <w:pPr>
        <w:spacing w:before="360"/>
        <w:rPr>
          <w:b/>
          <w:bCs/>
          <w:caps/>
          <w:sz w:val="28"/>
          <w:szCs w:val="28"/>
        </w:rPr>
      </w:pPr>
      <w:r w:rsidRPr="002510C3">
        <w:rPr>
          <w:b/>
          <w:bCs/>
          <w:caps/>
          <w:sz w:val="28"/>
          <w:szCs w:val="28"/>
        </w:rPr>
        <w:t>Interpretation and Evaluation</w:t>
      </w:r>
    </w:p>
    <w:p w14:paraId="1369BECD" w14:textId="22303BBC" w:rsidR="007C566A" w:rsidRDefault="002510C3" w:rsidP="002510C3">
      <w:pPr>
        <w:spacing w:before="360"/>
      </w:pPr>
      <w:r>
        <w:rPr>
          <w:b/>
          <w:caps/>
        </w:rPr>
        <w:t>conclusion</w:t>
      </w:r>
    </w:p>
    <w:p w14:paraId="56BF45D3" w14:textId="77777777" w:rsidR="00803CEE" w:rsidRDefault="002510C3" w:rsidP="008B06A9">
      <w:commentRangeStart w:id="18"/>
      <w:r>
        <w:t>The concentration of potassium hydroxide does not significantly affect the rate of hydrogen gas production in alkaline electrolysis.</w:t>
      </w:r>
      <w:r w:rsidR="00442934">
        <w:t xml:space="preserve"> </w:t>
      </w:r>
      <w:r w:rsidR="001B12C8">
        <w:t>The relationship between concentration and rate was determined to be</w:t>
      </w:r>
      <w:r w:rsidR="00803CEE">
        <w:t xml:space="preserve"> </w:t>
      </w:r>
    </w:p>
    <w:p w14:paraId="4B4BA209" w14:textId="77777777" w:rsidR="00803CEE" w:rsidRDefault="00803CEE" w:rsidP="00803CEE">
      <w:pPr>
        <w:jc w:val="center"/>
      </w:pPr>
      <w:r w:rsidRPr="00063BFB">
        <w:rPr>
          <w:lang w:val="en-US"/>
        </w:rPr>
        <w:t>Rate</w:t>
      </w:r>
      <w:r>
        <w:rPr>
          <w:lang w:val="en-US"/>
        </w:rPr>
        <w:t xml:space="preserve"> of H</w:t>
      </w:r>
      <w:r>
        <w:rPr>
          <w:vertAlign w:val="subscript"/>
          <w:lang w:val="en-US"/>
        </w:rPr>
        <w:t>2</w:t>
      </w:r>
      <w:r>
        <w:rPr>
          <w:lang w:val="en-US"/>
        </w:rPr>
        <w:t xml:space="preserve"> production</w:t>
      </w:r>
      <w:r w:rsidRPr="00063BFB">
        <w:rPr>
          <w:lang w:val="en-US"/>
        </w:rPr>
        <w:t xml:space="preserve"> = </w:t>
      </w:r>
      <w:r>
        <w:rPr>
          <w:lang w:val="en-US"/>
        </w:rPr>
        <w:t>3 x 10</w:t>
      </w:r>
      <w:r>
        <w:rPr>
          <w:vertAlign w:val="superscript"/>
          <w:lang w:val="en-US"/>
        </w:rPr>
        <w:t>-6</w:t>
      </w:r>
      <w:r w:rsidRPr="00063BFB">
        <w:rPr>
          <w:lang w:val="en-US"/>
        </w:rPr>
        <w:t xml:space="preserve"> x conc</w:t>
      </w:r>
      <w:r w:rsidRPr="00063BFB">
        <w:rPr>
          <w:b/>
          <w:bCs/>
          <w:vertAlign w:val="superscript"/>
          <w:lang w:val="en-US"/>
        </w:rPr>
        <w:t>0.0748</w:t>
      </w:r>
    </w:p>
    <w:p w14:paraId="31ECE468" w14:textId="40AE3A99" w:rsidR="002510C3" w:rsidRDefault="00B26ED8" w:rsidP="008B06A9">
      <w:r>
        <w:t xml:space="preserve">This relationship showed that a 500% increase in the concentration resulted in only a 12% increase in the rate. </w:t>
      </w:r>
      <w:r w:rsidR="00442934">
        <w:t xml:space="preserve">The </w:t>
      </w:r>
      <w:r w:rsidR="000E40C1">
        <w:t xml:space="preserve">reaction order with respect to KOH was close to, and </w:t>
      </w:r>
      <w:r w:rsidR="0039768A">
        <w:t>given the degree of uncertainty, likely to</w:t>
      </w:r>
      <w:r w:rsidR="000E40C1">
        <w:t xml:space="preserve"> equal zero</w:t>
      </w:r>
      <w:r>
        <w:t>.</w:t>
      </w:r>
      <w:r w:rsidR="00D61D94">
        <w:t xml:space="preserve"> </w:t>
      </w:r>
      <w:r w:rsidR="002074AC">
        <w:t>It therefore appears that significantly increasing the concentration of potassium hydroxide in alkaline electrolysis should not be considered a</w:t>
      </w:r>
      <w:r w:rsidR="00917406">
        <w:t>s an economical method for improving the production of hydrogen gas.</w:t>
      </w:r>
      <w:r w:rsidR="00D4773F">
        <w:t xml:space="preserve"> </w:t>
      </w:r>
      <w:commentRangeEnd w:id="18"/>
      <w:r w:rsidR="00934F8E">
        <w:rPr>
          <w:rStyle w:val="CommentReference"/>
        </w:rPr>
        <w:commentReference w:id="18"/>
      </w:r>
    </w:p>
    <w:p w14:paraId="4BB03F99" w14:textId="7DDED469" w:rsidR="00BD2F9B" w:rsidRDefault="00BD2F9B" w:rsidP="00BD2F9B">
      <w:pPr>
        <w:spacing w:before="360"/>
      </w:pPr>
      <w:commentRangeStart w:id="19"/>
      <w:r>
        <w:rPr>
          <w:b/>
          <w:caps/>
        </w:rPr>
        <w:t>evaluation of reliability</w:t>
      </w:r>
    </w:p>
    <w:p w14:paraId="6AA0D660" w14:textId="77777777" w:rsidR="0039768A" w:rsidRDefault="00417D66" w:rsidP="008B06A9">
      <w:r>
        <w:t xml:space="preserve">The data </w:t>
      </w:r>
      <w:r w:rsidR="004C26E6">
        <w:t xml:space="preserve">recorded and thus the existing methodology would generally be considered reliable considering </w:t>
      </w:r>
      <w:r w:rsidR="000E17FD">
        <w:t>the relatively low relative uncertainty (average &lt;6%) in the data</w:t>
      </w:r>
      <w:r w:rsidR="0039768A">
        <w:t>, and a trend which appeared to accurately describe the pattern in the data</w:t>
      </w:r>
      <w:r w:rsidR="000E17FD">
        <w:t>.</w:t>
      </w:r>
      <w:r w:rsidR="003E59D2">
        <w:t xml:space="preserve"> </w:t>
      </w:r>
    </w:p>
    <w:p w14:paraId="3D4A8818" w14:textId="5780AA9D" w:rsidR="0021437A" w:rsidRDefault="003E59D2" w:rsidP="008B06A9">
      <w:r>
        <w:t>However</w:t>
      </w:r>
      <w:r w:rsidR="009608BA">
        <w:t>,</w:t>
      </w:r>
      <w:r>
        <w:t xml:space="preserve"> </w:t>
      </w:r>
      <w:r w:rsidR="004E58F4">
        <w:t>the determined mathematical relationship between concentration and rate that was identified in the conclusion cannot be considered reliable. Th</w:t>
      </w:r>
      <w:r>
        <w:t>e variation i</w:t>
      </w:r>
      <w:r w:rsidR="00BE17E8">
        <w:t xml:space="preserve">n the measured </w:t>
      </w:r>
      <w:r>
        <w:t xml:space="preserve">rates </w:t>
      </w:r>
      <w:r w:rsidR="006C6CC0">
        <w:t xml:space="preserve">was very small, and </w:t>
      </w:r>
      <w:r>
        <w:t xml:space="preserve">were determined to be well within the ranges </w:t>
      </w:r>
      <w:r w:rsidR="00BE17E8">
        <w:t>of the uncertainties</w:t>
      </w:r>
      <w:r w:rsidR="006C6CC0">
        <w:t>. T</w:t>
      </w:r>
      <w:r w:rsidR="00BE17E8">
        <w:t>herefore</w:t>
      </w:r>
      <w:r w:rsidR="006C6CC0">
        <w:t>,</w:t>
      </w:r>
      <w:r w:rsidR="00BE17E8">
        <w:t xml:space="preserve"> </w:t>
      </w:r>
      <w:r w:rsidR="0021437A">
        <w:t xml:space="preserve">despite the relatively low uncertainty, </w:t>
      </w:r>
      <w:r w:rsidR="00BE17E8">
        <w:t xml:space="preserve">these </w:t>
      </w:r>
      <w:r w:rsidR="00860720">
        <w:t xml:space="preserve">rate values cannot be considered reliable. </w:t>
      </w:r>
      <w:r w:rsidR="00E116D3">
        <w:t xml:space="preserve">It was further identified that the trend could </w:t>
      </w:r>
      <w:r w:rsidR="00C40F58">
        <w:t>vary significantly and still fit within the range of uncertainties.</w:t>
      </w:r>
      <w:r w:rsidR="004E58F4">
        <w:t xml:space="preserve"> Given this, the precise mathematical description of the relationship would lack reliability.</w:t>
      </w:r>
      <w:r w:rsidR="00C40F58">
        <w:t xml:space="preserve"> </w:t>
      </w:r>
    </w:p>
    <w:p w14:paraId="7FC30AD0" w14:textId="39BF0E5A" w:rsidR="007C566A" w:rsidRDefault="005A1961" w:rsidP="008B06A9">
      <w:r>
        <w:t>Conversely</w:t>
      </w:r>
      <w:r w:rsidR="009608BA">
        <w:t xml:space="preserve">, </w:t>
      </w:r>
      <w:r w:rsidR="004E58F4">
        <w:t>the conclusion that concentration of KOH does not significantly affect the rate of hydrogen gas production is considered highly reliable. T</w:t>
      </w:r>
      <w:r w:rsidR="009608BA">
        <w:t xml:space="preserve">he </w:t>
      </w:r>
      <w:r w:rsidR="003E1CB4">
        <w:t xml:space="preserve">rate values varied so little </w:t>
      </w:r>
      <w:r w:rsidR="004E58F4">
        <w:t>when the concentration was changed very significantly</w:t>
      </w:r>
      <w:r w:rsidR="0021437A">
        <w:t xml:space="preserve">, </w:t>
      </w:r>
      <w:r w:rsidR="003E1CB4">
        <w:t xml:space="preserve">that </w:t>
      </w:r>
      <w:r w:rsidR="004E58F4">
        <w:t>no other general conclusion seems possible.</w:t>
      </w:r>
      <w:commentRangeEnd w:id="19"/>
      <w:r w:rsidR="0082493A">
        <w:rPr>
          <w:rStyle w:val="CommentReference"/>
        </w:rPr>
        <w:commentReference w:id="19"/>
      </w:r>
    </w:p>
    <w:p w14:paraId="5BF7E8D1" w14:textId="59E62FE8" w:rsidR="00624E11" w:rsidRDefault="00624E11" w:rsidP="00624E11">
      <w:pPr>
        <w:spacing w:before="360"/>
      </w:pPr>
      <w:commentRangeStart w:id="20"/>
      <w:r>
        <w:rPr>
          <w:b/>
          <w:caps/>
        </w:rPr>
        <w:t>evaluation of validity</w:t>
      </w:r>
      <w:commentRangeEnd w:id="20"/>
      <w:r w:rsidR="0060044D">
        <w:rPr>
          <w:rStyle w:val="CommentReference"/>
        </w:rPr>
        <w:commentReference w:id="20"/>
      </w:r>
    </w:p>
    <w:p w14:paraId="6258A86B" w14:textId="766FCCB0" w:rsidR="00F12FF5" w:rsidRPr="00531EE4" w:rsidRDefault="00F12FF5" w:rsidP="00F12FF5">
      <w:r>
        <w:t xml:space="preserve">The main conclusion that </w:t>
      </w:r>
      <w:r w:rsidR="00292F9B">
        <w:t>concentration of the electrolyte does not significantly affect the rate of H</w:t>
      </w:r>
      <w:r w:rsidR="00292F9B">
        <w:rPr>
          <w:vertAlign w:val="subscript"/>
        </w:rPr>
        <w:t>2</w:t>
      </w:r>
      <w:r w:rsidR="00292F9B">
        <w:t xml:space="preserve"> production is likely to be valid. </w:t>
      </w:r>
      <w:r>
        <w:t xml:space="preserve">The very small variation in the rate vales contrasted greatly with the significant variations in the concentration, and </w:t>
      </w:r>
      <w:r w:rsidR="004E58F4">
        <w:t xml:space="preserve">very </w:t>
      </w:r>
      <w:r w:rsidR="00C03358">
        <w:t xml:space="preserve">strongly </w:t>
      </w:r>
      <w:r>
        <w:t>suggest</w:t>
      </w:r>
      <w:r w:rsidR="00C03358">
        <w:t>s</w:t>
      </w:r>
      <w:r>
        <w:t xml:space="preserve"> that </w:t>
      </w:r>
      <w:r w:rsidR="00C03358">
        <w:t xml:space="preserve">for </w:t>
      </w:r>
      <w:r>
        <w:t>the concentration</w:t>
      </w:r>
      <w:r w:rsidR="004E58F4">
        <w:t>s</w:t>
      </w:r>
      <w:r>
        <w:t xml:space="preserve"> used in this experiment</w:t>
      </w:r>
      <w:r w:rsidR="00C03358">
        <w:t>, there was little to no variation in the rate of H</w:t>
      </w:r>
      <w:r w:rsidR="00C03358">
        <w:rPr>
          <w:vertAlign w:val="subscript"/>
        </w:rPr>
        <w:t>2</w:t>
      </w:r>
      <w:r w:rsidR="00C03358">
        <w:t xml:space="preserve"> production</w:t>
      </w:r>
      <w:r>
        <w:t xml:space="preserve">. </w:t>
      </w:r>
      <w:r w:rsidR="0082493A">
        <w:t>However,</w:t>
      </w:r>
      <w:r w:rsidR="0082493A" w:rsidRPr="0082493A">
        <w:t xml:space="preserve"> </w:t>
      </w:r>
      <w:r w:rsidR="0082493A">
        <w:t>the use of concentrations of the electrolyte in this investigation was well below commercial levels. This means this conclusion may not extrapolate with any validity to commercial electrolysis situations.</w:t>
      </w:r>
    </w:p>
    <w:p w14:paraId="38C6010D" w14:textId="1E38DB11" w:rsidR="00775491" w:rsidRDefault="00C9097B" w:rsidP="008B06A9">
      <w:r>
        <w:t xml:space="preserve">The specific mathematical relationship between concentration and rate which was identified in the conclusion cannot be considered valid. </w:t>
      </w:r>
      <w:r w:rsidR="0082493A">
        <w:t>T</w:t>
      </w:r>
      <w:r>
        <w:t xml:space="preserve">he use of only three trials meant that </w:t>
      </w:r>
      <w:r w:rsidR="004E58F4">
        <w:t>t</w:t>
      </w:r>
      <w:r w:rsidR="00270189">
        <w:t xml:space="preserve">he </w:t>
      </w:r>
      <w:r w:rsidR="00C248B9">
        <w:t xml:space="preserve">uncertainty </w:t>
      </w:r>
      <w:r w:rsidR="00253684">
        <w:t xml:space="preserve">in the rate </w:t>
      </w:r>
      <w:r w:rsidR="004E58F4">
        <w:t>value</w:t>
      </w:r>
      <w:r w:rsidR="00B60973">
        <w:t>s</w:t>
      </w:r>
      <w:r w:rsidR="004E58F4">
        <w:t xml:space="preserve"> was </w:t>
      </w:r>
      <w:r>
        <w:t xml:space="preserve">similar to </w:t>
      </w:r>
      <w:r w:rsidR="004E58F4">
        <w:t>the small variation in the rate values</w:t>
      </w:r>
      <w:r>
        <w:t>.</w:t>
      </w:r>
      <w:r w:rsidR="004E58F4">
        <w:t xml:space="preserve"> </w:t>
      </w:r>
      <w:r w:rsidR="00A42BC4">
        <w:t xml:space="preserve">This suggests that </w:t>
      </w:r>
      <w:r w:rsidR="00021C79">
        <w:t>any</w:t>
      </w:r>
      <w:r w:rsidR="00A42BC4">
        <w:t xml:space="preserve"> </w:t>
      </w:r>
      <w:r w:rsidR="00021C79">
        <w:t>precise</w:t>
      </w:r>
      <w:r w:rsidR="00A42BC4">
        <w:t xml:space="preserve"> mathematical</w:t>
      </w:r>
      <w:r w:rsidR="00872FAF">
        <w:t xml:space="preserve"> </w:t>
      </w:r>
      <w:r w:rsidR="00A42BC4">
        <w:t xml:space="preserve">relationship between concentration and rate </w:t>
      </w:r>
      <w:r w:rsidR="00021C79">
        <w:t xml:space="preserve">could vary significantly, and </w:t>
      </w:r>
      <w:r>
        <w:t>cannot be considered</w:t>
      </w:r>
      <w:r w:rsidR="00A42BC4">
        <w:t xml:space="preserve"> valid.</w:t>
      </w:r>
    </w:p>
    <w:p w14:paraId="6FD3FE56" w14:textId="2356F424" w:rsidR="00FA3309" w:rsidRDefault="00FA3309" w:rsidP="00FA3309">
      <w:pPr>
        <w:spacing w:before="360"/>
      </w:pPr>
      <w:r>
        <w:rPr>
          <w:b/>
          <w:caps/>
        </w:rPr>
        <w:t>improvements and extensions</w:t>
      </w:r>
    </w:p>
    <w:p w14:paraId="20C652AC" w14:textId="0410907C" w:rsidR="00BD2F9B" w:rsidRDefault="007D27BC" w:rsidP="008B06A9">
      <w:commentRangeStart w:id="21"/>
      <w:r>
        <w:lastRenderedPageBreak/>
        <w:t xml:space="preserve">The methodology of this investigation would be improved by doing more than three trials at each </w:t>
      </w:r>
      <w:r w:rsidR="003E608E">
        <w:t xml:space="preserve">concentration. This would reduce the random uncertainty </w:t>
      </w:r>
      <w:r w:rsidR="005A1961">
        <w:t>and improve the reliability of the data</w:t>
      </w:r>
      <w:r w:rsidR="003E608E">
        <w:t xml:space="preserve">. </w:t>
      </w:r>
      <w:r w:rsidR="00021C79">
        <w:t xml:space="preserve">It would also help a more valid identification of the mathematical relationship between rate and KOH concentration. </w:t>
      </w:r>
      <w:r w:rsidR="005A1961">
        <w:t xml:space="preserve">Additionally, the concentration of the </w:t>
      </w:r>
      <w:r w:rsidR="00021C79">
        <w:t xml:space="preserve">KOH </w:t>
      </w:r>
      <w:r w:rsidR="005A1961">
        <w:t xml:space="preserve">electrolyte should be varied </w:t>
      </w:r>
      <w:r w:rsidR="00021C79">
        <w:t xml:space="preserve">(with additional safety measures) </w:t>
      </w:r>
      <w:r w:rsidR="005A1961">
        <w:t>beyond 1.0 M</w:t>
      </w:r>
      <w:r w:rsidR="00E6440A">
        <w:t xml:space="preserve">. This would </w:t>
      </w:r>
      <w:r w:rsidR="00021C79">
        <w:t>increase the validity of the conclusion as it relates to commercial applications.</w:t>
      </w:r>
      <w:commentRangeEnd w:id="21"/>
      <w:r w:rsidR="00021C79">
        <w:rPr>
          <w:rStyle w:val="CommentReference"/>
        </w:rPr>
        <w:commentReference w:id="21"/>
      </w:r>
      <w:r w:rsidR="00021C79">
        <w:t xml:space="preserve"> </w:t>
      </w:r>
    </w:p>
    <w:p w14:paraId="219CD8FF" w14:textId="1DC500CA" w:rsidR="009D4DB8" w:rsidRDefault="009D4DB8" w:rsidP="008B06A9">
      <w:commentRangeStart w:id="22"/>
      <w:r>
        <w:t>This investigation could be extended by investigating other factors which affect rate</w:t>
      </w:r>
      <w:r w:rsidR="008E756A">
        <w:t xml:space="preserve">, specifically temperature of the electrolyte solution. </w:t>
      </w:r>
      <w:r w:rsidR="00CA6BC4">
        <w:t xml:space="preserve">This would </w:t>
      </w:r>
      <w:r w:rsidR="001068DF">
        <w:t>enable a more</w:t>
      </w:r>
      <w:r w:rsidR="00CA6BC4">
        <w:t xml:space="preserve"> comprehensive picture of the </w:t>
      </w:r>
      <w:r w:rsidR="001068DF">
        <w:t>factors which affect the rate of hydrogen production in alkaline electrol</w:t>
      </w:r>
      <w:r w:rsidR="00E52EE0">
        <w:t>ysis.</w:t>
      </w:r>
      <w:commentRangeEnd w:id="22"/>
      <w:r w:rsidR="00021C79">
        <w:rPr>
          <w:rStyle w:val="CommentReference"/>
        </w:rPr>
        <w:commentReference w:id="22"/>
      </w:r>
      <w:r w:rsidR="008F786C">
        <w:t xml:space="preserve"> This investigation could also be extended by investigation the effect of hydroxide concentration in Anion Exchange Membrane (AEM) water hydrolysis to produce hydrogen gas. This would provide an indication if the interaction of the electrolyte is specific to hydroxide anion, or the methodology used for the electrolysis.</w:t>
      </w:r>
    </w:p>
    <w:p w14:paraId="07A90942" w14:textId="77777777" w:rsidR="00BD2F9B" w:rsidRDefault="00BD2F9B" w:rsidP="008B06A9"/>
    <w:p w14:paraId="1F3B13D6" w14:textId="77777777" w:rsidR="008F786C" w:rsidRDefault="008F786C">
      <w:pPr>
        <w:rPr>
          <w:b/>
          <w:bCs/>
        </w:rPr>
      </w:pPr>
      <w:r>
        <w:rPr>
          <w:b/>
          <w:bCs/>
        </w:rPr>
        <w:br w:type="page"/>
      </w:r>
    </w:p>
    <w:p w14:paraId="55F9FEB4" w14:textId="303C955E" w:rsidR="00BD2F9B" w:rsidRPr="008F786C" w:rsidRDefault="008F786C" w:rsidP="008B06A9">
      <w:pPr>
        <w:rPr>
          <w:b/>
          <w:bCs/>
        </w:rPr>
      </w:pPr>
      <w:r>
        <w:rPr>
          <w:b/>
          <w:bCs/>
        </w:rPr>
        <w:lastRenderedPageBreak/>
        <w:t>REFERENCES</w:t>
      </w:r>
    </w:p>
    <w:p w14:paraId="53EE9DF3" w14:textId="75682213" w:rsidR="00D23D0F" w:rsidRDefault="00D23D0F" w:rsidP="00D23D0F">
      <w:pPr>
        <w:pStyle w:val="ListParagraph"/>
        <w:numPr>
          <w:ilvl w:val="0"/>
          <w:numId w:val="1"/>
        </w:numPr>
        <w:ind w:left="426"/>
      </w:pPr>
      <w:r>
        <w:t xml:space="preserve">Tverberg G. BP data suggests we are reaching peak energy demand. 2015. Available from: https://ourﬁniteworld.com/2015/06/23/bp-data-suggests-we-are-reaching-peak-energy-demand [Accessed: </w:t>
      </w:r>
      <w:r w:rsidR="000A618C">
        <w:t>July 8</w:t>
      </w:r>
      <w:r w:rsidR="000A618C" w:rsidRPr="000A618C">
        <w:rPr>
          <w:vertAlign w:val="superscript"/>
        </w:rPr>
        <w:t>th</w:t>
      </w:r>
      <w:r w:rsidR="000A618C">
        <w:t>, 2023</w:t>
      </w:r>
      <w:r>
        <w:t>]</w:t>
      </w:r>
    </w:p>
    <w:p w14:paraId="02F622E7" w14:textId="7B668481" w:rsidR="000A618C" w:rsidRDefault="000A618C" w:rsidP="002746BD">
      <w:pPr>
        <w:pStyle w:val="ListParagraph"/>
        <w:numPr>
          <w:ilvl w:val="0"/>
          <w:numId w:val="1"/>
        </w:numPr>
        <w:ind w:left="426"/>
      </w:pPr>
      <w:r>
        <w:t>United Nation</w:t>
      </w:r>
      <w:r w:rsidR="000C5D8B">
        <w:t>s</w:t>
      </w:r>
      <w:r>
        <w:t xml:space="preserve"> – Causes and Effects of Climate Change. </w:t>
      </w:r>
      <w:r w:rsidRPr="00A04E7A">
        <w:t>https://www.un.org/en/climatechange/science/causes-effects</w:t>
      </w:r>
      <w:r w:rsidR="00A04E7A">
        <w:t>-</w:t>
      </w:r>
      <w:r w:rsidRPr="00A04E7A">
        <w:t>climate</w:t>
      </w:r>
      <w:r w:rsidR="00A04E7A">
        <w:t>-</w:t>
      </w:r>
      <w:r w:rsidR="00A04E7A" w:rsidRPr="00A04E7A">
        <w:t xml:space="preserve"> </w:t>
      </w:r>
      <w:r w:rsidR="00A04E7A">
        <w:t>c</w:t>
      </w:r>
      <w:r w:rsidR="00A04E7A" w:rsidRPr="00A04E7A">
        <w:t xml:space="preserve">hange#:~:text=Fossil%20fuels%20%E2%80%93%20coal%2C%20oil%20and,of%20all% </w:t>
      </w:r>
      <w:r w:rsidR="00A04E7A">
        <w:t xml:space="preserve"> </w:t>
      </w:r>
      <w:r w:rsidRPr="00A04E7A">
        <w:t xml:space="preserve">20carbon%20dioxide%20emissions. </w:t>
      </w:r>
      <w:r>
        <w:t>[Accessed July 8</w:t>
      </w:r>
      <w:r w:rsidRPr="000A618C">
        <w:rPr>
          <w:vertAlign w:val="superscript"/>
        </w:rPr>
        <w:t>th</w:t>
      </w:r>
      <w:r>
        <w:t>, 2023]</w:t>
      </w:r>
    </w:p>
    <w:p w14:paraId="4A2CEE52" w14:textId="2364798A" w:rsidR="002F4560" w:rsidRDefault="002F4560" w:rsidP="002F4560">
      <w:pPr>
        <w:pStyle w:val="ListParagraph"/>
        <w:numPr>
          <w:ilvl w:val="0"/>
          <w:numId w:val="1"/>
        </w:numPr>
        <w:ind w:left="426"/>
      </w:pPr>
      <w:r>
        <w:rPr>
          <w:rFonts w:hint="eastAsia"/>
        </w:rPr>
        <w:t>Winsche WE, Ho</w:t>
      </w:r>
      <w:r>
        <w:rPr>
          <w:rFonts w:ascii="Calibri" w:eastAsia="Calibri" w:hAnsi="Calibri" w:cs="Calibri" w:hint="eastAsia"/>
        </w:rPr>
        <w:t>􀀁</w:t>
      </w:r>
      <w:r>
        <w:rPr>
          <w:rFonts w:hint="eastAsia"/>
        </w:rPr>
        <w:t>man KC, Salzano FJ. Hydrogen: Its Future Role in the Nation</w:t>
      </w:r>
      <w:r>
        <w:rPr>
          <w:rFonts w:hint="eastAsia"/>
        </w:rPr>
        <w:t>’</w:t>
      </w:r>
      <w:r>
        <w:rPr>
          <w:rFonts w:hint="eastAsia"/>
        </w:rPr>
        <w:t>s Energy Economy. Science.</w:t>
      </w:r>
      <w:r>
        <w:t xml:space="preserve"> 1973;</w:t>
      </w:r>
      <w:r w:rsidR="002746BD">
        <w:t xml:space="preserve"> </w:t>
      </w:r>
      <w:r>
        <w:t>180:</w:t>
      </w:r>
      <w:r w:rsidR="002746BD">
        <w:t xml:space="preserve"> </w:t>
      </w:r>
      <w:r>
        <w:t>1325</w:t>
      </w:r>
    </w:p>
    <w:p w14:paraId="084419E6" w14:textId="794AFF40" w:rsidR="002F4560" w:rsidRDefault="002746BD" w:rsidP="002F4560">
      <w:pPr>
        <w:pStyle w:val="ListParagraph"/>
        <w:numPr>
          <w:ilvl w:val="0"/>
          <w:numId w:val="1"/>
        </w:numPr>
        <w:ind w:left="426"/>
      </w:pPr>
      <w:r w:rsidRPr="002746BD">
        <w:t>Hanley ES, Deane J, Gallachóir BÓ. The role of hydrogen in low carbon energy futures—A review of existing perspectives. Renewable and Sustainable Energy Reviews. 2018;</w:t>
      </w:r>
      <w:r>
        <w:t xml:space="preserve"> </w:t>
      </w:r>
      <w:r w:rsidRPr="002746BD">
        <w:t>82:</w:t>
      </w:r>
      <w:r>
        <w:t xml:space="preserve"> </w:t>
      </w:r>
      <w:r w:rsidRPr="002746BD">
        <w:t>3027-3045</w:t>
      </w:r>
    </w:p>
    <w:p w14:paraId="4D2F3A01" w14:textId="50BB79A6" w:rsidR="00F40673" w:rsidRDefault="00410398" w:rsidP="00410398">
      <w:pPr>
        <w:pStyle w:val="ListParagraph"/>
        <w:numPr>
          <w:ilvl w:val="0"/>
          <w:numId w:val="1"/>
        </w:numPr>
        <w:ind w:left="426"/>
      </w:pPr>
      <w:r w:rsidRPr="00410398">
        <w:t>Industrial Chemicals (2021) </w:t>
      </w:r>
      <w:r w:rsidRPr="00410398">
        <w:rPr>
          <w:i/>
          <w:iCs/>
        </w:rPr>
        <w:t>Potassium hydroxide: Human health tier II assessment</w:t>
      </w:r>
      <w:r w:rsidRPr="00410398">
        <w:t>. Available at: </w:t>
      </w:r>
      <w:hyperlink r:id="rId13" w:history="1">
        <w:r w:rsidRPr="00410398">
          <w:rPr>
            <w:rStyle w:val="Hyperlink"/>
          </w:rPr>
          <w:t>https://www.industrialchemicals.gov.au/sites/default/files/Potassium%20hydroxide_Human%20health%20tier%20II%20assessment.pdf</w:t>
        </w:r>
      </w:hyperlink>
      <w:r w:rsidRPr="00410398">
        <w:t> (Accessed: 20 November 2024).</w:t>
      </w:r>
    </w:p>
    <w:p w14:paraId="4336A973" w14:textId="1A8B0711" w:rsidR="0021437A" w:rsidRDefault="0021437A" w:rsidP="00410398">
      <w:pPr>
        <w:pStyle w:val="ListParagraph"/>
        <w:numPr>
          <w:ilvl w:val="0"/>
          <w:numId w:val="1"/>
        </w:numPr>
        <w:ind w:left="426"/>
      </w:pPr>
      <w:r>
        <w:rPr>
          <w:rFonts w:ascii="__plain_Fallback_32600c" w:hAnsi="__plain_Fallback_32600c"/>
          <w:color w:val="171717"/>
          <w:sz w:val="23"/>
          <w:szCs w:val="23"/>
          <w:shd w:val="clear" w:color="auto" w:fill="FAFAFA"/>
        </w:rPr>
        <w:t>Zhang, Y., Wang, Y., Zhang, Y., Liu, Y. and Wang, H. (2022) 'Hydrogen production via alkaline electrolysis: A review of recent advances and future perspectives', </w:t>
      </w:r>
      <w:r>
        <w:rPr>
          <w:rStyle w:val="Emphasis"/>
          <w:rFonts w:ascii="__plain_Fallback_32600c" w:hAnsi="__plain_Fallback_32600c"/>
          <w:color w:val="171717"/>
          <w:sz w:val="23"/>
          <w:szCs w:val="23"/>
          <w:bdr w:val="single" w:sz="2" w:space="0" w:color="auto" w:frame="1"/>
          <w:shd w:val="clear" w:color="auto" w:fill="FAFAFA"/>
        </w:rPr>
        <w:t>Energy Reports</w:t>
      </w:r>
      <w:r>
        <w:rPr>
          <w:rFonts w:ascii="__plain_Fallback_32600c" w:hAnsi="__plain_Fallback_32600c"/>
          <w:color w:val="171717"/>
          <w:sz w:val="23"/>
          <w:szCs w:val="23"/>
          <w:shd w:val="clear" w:color="auto" w:fill="FAFAFA"/>
        </w:rPr>
        <w:t>, 8, pp. 123-135. doi: 10.1016/j.egyr.2022.01.001.</w:t>
      </w:r>
    </w:p>
    <w:sectPr w:rsidR="0021437A" w:rsidSect="00016AA0">
      <w:headerReference w:type="even" r:id="rId14"/>
      <w:headerReference w:type="default" r:id="rId15"/>
      <w:footerReference w:type="even" r:id="rId16"/>
      <w:footerReference w:type="default" r:id="rId17"/>
      <w:headerReference w:type="first" r:id="rId18"/>
      <w:footerReference w:type="first" r:id="rId19"/>
      <w:pgSz w:w="11906" w:h="16838"/>
      <w:pgMar w:top="993"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URNER, Gary" w:date="2023-07-24T15:16:00Z" w:initials="TG(">
    <w:p w14:paraId="2922792F" w14:textId="1C731894" w:rsidR="000D6E35" w:rsidRDefault="000D6E35">
      <w:pPr>
        <w:pStyle w:val="CommentText"/>
      </w:pPr>
      <w:r>
        <w:rPr>
          <w:rStyle w:val="CommentReference"/>
        </w:rPr>
        <w:annotationRef/>
      </w:r>
      <w:r w:rsidR="00943976">
        <w:t>The first paragraph is t</w:t>
      </w:r>
      <w:r>
        <w:t xml:space="preserve">he “big picture” </w:t>
      </w:r>
      <w:r w:rsidR="004F5508">
        <w:t>part of a considered ratio</w:t>
      </w:r>
      <w:r w:rsidR="00943976">
        <w:t>n</w:t>
      </w:r>
      <w:r w:rsidR="004F5508">
        <w:t>ale</w:t>
      </w:r>
      <w:r>
        <w:t xml:space="preserve">. </w:t>
      </w:r>
      <w:r w:rsidR="004F5508">
        <w:t xml:space="preserve">Given my experiment, </w:t>
      </w:r>
      <w:r>
        <w:t xml:space="preserve">I had a choice of </w:t>
      </w:r>
      <w:r w:rsidR="00943976">
        <w:t>“big picture” – the concept of electrolysis,</w:t>
      </w:r>
      <w:r>
        <w:t xml:space="preserve"> or </w:t>
      </w:r>
      <w:r w:rsidR="00943976">
        <w:t>why we need hydrogen gas produced</w:t>
      </w:r>
      <w:r>
        <w:t xml:space="preserve">. When I went to Chat GPT and </w:t>
      </w:r>
      <w:r w:rsidR="004F5508">
        <w:t>Bing</w:t>
      </w:r>
      <w:r>
        <w:t xml:space="preserve"> chat, </w:t>
      </w:r>
      <w:r w:rsidR="004F5508">
        <w:t>I quickly realised that</w:t>
      </w:r>
      <w:r>
        <w:t xml:space="preserve"> hydrogen as a fuel was a big thing. So</w:t>
      </w:r>
      <w:r w:rsidR="004F5508">
        <w:t>,</w:t>
      </w:r>
      <w:r>
        <w:t xml:space="preserve"> my first para was about positioning the production of hydrogen as a valuable fuel source to replace fossil fuels.</w:t>
      </w:r>
      <w:r w:rsidR="004F5508">
        <w:t xml:space="preserve"> </w:t>
      </w:r>
      <w:r w:rsidR="00747D22">
        <w:t>Your first para should explain</w:t>
      </w:r>
      <w:r w:rsidR="004F5508">
        <w:t xml:space="preserve"> why </w:t>
      </w:r>
      <w:r w:rsidR="00747D22">
        <w:t>your</w:t>
      </w:r>
      <w:r w:rsidR="004F5508">
        <w:t xml:space="preserve"> topic is important</w:t>
      </w:r>
      <w:r w:rsidR="00747D22">
        <w:t xml:space="preserve">. This provides the context for your investigation and contributes to </w:t>
      </w:r>
      <w:r w:rsidR="004F5508">
        <w:t xml:space="preserve">being “considered” in your rationale. </w:t>
      </w:r>
    </w:p>
  </w:comment>
  <w:comment w:id="1" w:author="TURNER, Gary" w:date="2024-10-28T13:18:00Z" w:initials="TG(">
    <w:p w14:paraId="0EA4BF9C" w14:textId="64FF9438" w:rsidR="004F5508" w:rsidRPr="004F5508" w:rsidRDefault="004F5508" w:rsidP="004F5508">
      <w:pPr>
        <w:pStyle w:val="CommentText"/>
      </w:pPr>
      <w:r>
        <w:rPr>
          <w:rStyle w:val="CommentReference"/>
        </w:rPr>
        <w:annotationRef/>
      </w:r>
      <w:r w:rsidRPr="004F5508">
        <w:t>2</w:t>
      </w:r>
      <w:r w:rsidRPr="004F5508">
        <w:rPr>
          <w:vertAlign w:val="superscript"/>
        </w:rPr>
        <w:t>nd</w:t>
      </w:r>
      <w:r w:rsidRPr="004F5508">
        <w:t xml:space="preserve"> </w:t>
      </w:r>
      <w:r w:rsidR="00747D22">
        <w:t>part of your rationale</w:t>
      </w:r>
      <w:r w:rsidRPr="004F5508">
        <w:t xml:space="preserve"> needs to cover necessary theory. So basic electrolysis of water, then narrow to the alkaline electrolysis to produce hydrogen, then narrow to an explanation of why KOH should be investigated. </w:t>
      </w:r>
      <w:r w:rsidR="00747D22">
        <w:t xml:space="preserve">Whichever way </w:t>
      </w:r>
      <w:r w:rsidRPr="004F5508">
        <w:t xml:space="preserve">you </w:t>
      </w:r>
      <w:r>
        <w:t xml:space="preserve">do </w:t>
      </w:r>
      <w:r w:rsidRPr="004F5508">
        <w:t>cover the theory, make it a logical and sequential series of points</w:t>
      </w:r>
      <w:r>
        <w:t xml:space="preserve">, and try to start general and narrow at the </w:t>
      </w:r>
      <w:r w:rsidRPr="004F5508">
        <w:t xml:space="preserve">end </w:t>
      </w:r>
      <w:r>
        <w:t>to your specific variable you are investigating – this is “considered”. No irrelevant information</w:t>
      </w:r>
      <w:r w:rsidR="006B633C">
        <w:t>.</w:t>
      </w:r>
    </w:p>
    <w:p w14:paraId="1B56D782" w14:textId="61578DA0" w:rsidR="004F5508" w:rsidRDefault="004F5508">
      <w:pPr>
        <w:pStyle w:val="CommentText"/>
      </w:pPr>
    </w:p>
  </w:comment>
  <w:comment w:id="2" w:author="TURNER, Gary" w:date="2024-11-22T11:05:00Z" w:initials="TG(">
    <w:p w14:paraId="4DB55D5F" w14:textId="77777777" w:rsidR="00747D22" w:rsidRDefault="00747D22" w:rsidP="00747D22">
      <w:pPr>
        <w:pStyle w:val="CommentText"/>
      </w:pPr>
      <w:r>
        <w:rPr>
          <w:rStyle w:val="CommentReference"/>
        </w:rPr>
        <w:annotationRef/>
      </w:r>
      <w:r>
        <w:t>The third part covers the basic idea of the investigation. Why it needs to be done, what will be done, and how it will be done (short and minimum sentences)</w:t>
      </w:r>
    </w:p>
    <w:p w14:paraId="38E407B5" w14:textId="41CBE5DF" w:rsidR="00747D22" w:rsidRDefault="00747D22">
      <w:pPr>
        <w:pStyle w:val="CommentText"/>
      </w:pPr>
    </w:p>
  </w:comment>
  <w:comment w:id="3" w:author="TURNER, Gary" w:date="2023-07-24T15:24:00Z" w:initials="TG(">
    <w:p w14:paraId="20552509" w14:textId="567C7D0D" w:rsidR="00305B88" w:rsidRPr="006B633C" w:rsidRDefault="00305B88">
      <w:pPr>
        <w:pStyle w:val="CommentText"/>
      </w:pPr>
      <w:r>
        <w:rPr>
          <w:rStyle w:val="CommentReference"/>
        </w:rPr>
        <w:annotationRef/>
      </w:r>
      <w:r>
        <w:t>A single criteria by itself… GET THIS RIGHT!!! Read the guide if you are not sure how to do this.</w:t>
      </w:r>
      <w:r w:rsidR="006B633C">
        <w:t xml:space="preserve"> The script to follow is: To what extent does changing the </w:t>
      </w:r>
      <w:r w:rsidR="006B633C" w:rsidRPr="006B633C">
        <w:rPr>
          <w:i/>
          <w:iCs/>
        </w:rPr>
        <w:t>independent variable</w:t>
      </w:r>
      <w:r w:rsidR="006B633C">
        <w:t xml:space="preserve"> (include range) affect the </w:t>
      </w:r>
      <w:r w:rsidR="006B633C" w:rsidRPr="006B633C">
        <w:rPr>
          <w:i/>
          <w:iCs/>
        </w:rPr>
        <w:t>dependent variable</w:t>
      </w:r>
      <w:r w:rsidR="006B633C">
        <w:t xml:space="preserve">, given </w:t>
      </w:r>
      <w:r w:rsidR="006B633C" w:rsidRPr="006B633C">
        <w:rPr>
          <w:i/>
          <w:iCs/>
        </w:rPr>
        <w:t>context</w:t>
      </w:r>
      <w:r w:rsidR="006B633C">
        <w:rPr>
          <w:i/>
          <w:iCs/>
        </w:rPr>
        <w:t>.</w:t>
      </w:r>
      <w:r w:rsidR="006B633C">
        <w:t xml:space="preserve"> Try to avoid using “how does” to start your RQ. “</w:t>
      </w:r>
      <w:r w:rsidR="0021371A">
        <w:t>H</w:t>
      </w:r>
      <w:r w:rsidR="006B633C">
        <w:t xml:space="preserve">ow” implies you should provide an </w:t>
      </w:r>
      <w:r w:rsidR="00933E1D">
        <w:t>explanation</w:t>
      </w:r>
      <w:r w:rsidR="006B633C">
        <w:t xml:space="preserve"> of the </w:t>
      </w:r>
      <w:r w:rsidR="00933E1D">
        <w:t xml:space="preserve">effect. </w:t>
      </w:r>
      <w:r w:rsidR="0021371A">
        <w:t>In most student investigations you</w:t>
      </w:r>
      <w:r w:rsidR="00933E1D">
        <w:t xml:space="preserve"> are not doing this; you are simply describing the amount of the effect.</w:t>
      </w:r>
    </w:p>
  </w:comment>
  <w:comment w:id="4" w:author="TURNER, Gary" w:date="2023-07-24T15:25:00Z" w:initials="TG(">
    <w:p w14:paraId="41059D05" w14:textId="0FC9517A" w:rsidR="00305B88" w:rsidRDefault="00305B88">
      <w:pPr>
        <w:pStyle w:val="CommentText"/>
      </w:pPr>
      <w:r>
        <w:rPr>
          <w:rStyle w:val="CommentReference"/>
        </w:rPr>
        <w:annotationRef/>
      </w:r>
      <w:r>
        <w:t xml:space="preserve">No real marks for describing the original experiment, but you need to do this to give </w:t>
      </w:r>
      <w:r w:rsidR="002D78EC">
        <w:t>your modifications some context. State the experiment, the independent and dependent variables (and any other key controlled variables), and the key finding.</w:t>
      </w:r>
    </w:p>
  </w:comment>
  <w:comment w:id="5" w:author="TURNER, Gary" w:date="2023-07-24T15:28:00Z" w:initials="TG(">
    <w:p w14:paraId="23AB62F1" w14:textId="57E9D196" w:rsidR="009537B0" w:rsidRDefault="00933E1D" w:rsidP="00933E1D">
      <w:pPr>
        <w:pStyle w:val="CommentText"/>
      </w:pPr>
      <w:r>
        <w:rPr>
          <w:rStyle w:val="CommentReference"/>
        </w:rPr>
        <w:annotationRef/>
      </w:r>
      <w:r>
        <w:t>Note the pattern, which is then repeated – state the mod</w:t>
      </w:r>
      <w:r w:rsidR="0021371A">
        <w:t>ification</w:t>
      </w:r>
      <w:r>
        <w:t>, and then justify it (fancy way of saying just explain why you made this change). The is most obvious when in a table, but you could use bullet points. Avoid using a paragraph structure as it sometimes difficult to see if you are missing a justification.</w:t>
      </w:r>
    </w:p>
  </w:comment>
  <w:comment w:id="6" w:author="TURNER, Gary" w:date="2024-11-22T11:13:00Z" w:initials="TG(">
    <w:p w14:paraId="30EA2D0E" w14:textId="5C134395" w:rsidR="009537B0" w:rsidRPr="009537B0" w:rsidRDefault="009537B0">
      <w:pPr>
        <w:pStyle w:val="CommentText"/>
        <w:rPr>
          <w:i/>
          <w:iCs/>
        </w:rPr>
      </w:pPr>
      <w:r>
        <w:rPr>
          <w:rStyle w:val="CommentReference"/>
        </w:rPr>
        <w:annotationRef/>
      </w:r>
      <w:r>
        <w:t>This “modification” may not technically be a modification (depends on the original exp). However, you need to include this point AND the next one about three trials. These two points cover the criteria for “</w:t>
      </w:r>
      <w:r>
        <w:rPr>
          <w:i/>
          <w:iCs/>
        </w:rPr>
        <w:t>collection of sufficient data</w:t>
      </w:r>
      <w:r w:rsidRPr="009537B0">
        <w:t>”</w:t>
      </w:r>
    </w:p>
  </w:comment>
  <w:comment w:id="7" w:author="TURNER, Gary" w:date="2023-07-24T15:50:00Z" w:initials="TG(">
    <w:p w14:paraId="3C3E24D6" w14:textId="6CC4ED42" w:rsidR="00F14A8F" w:rsidRDefault="00F14A8F">
      <w:pPr>
        <w:pStyle w:val="CommentText"/>
      </w:pPr>
      <w:r>
        <w:rPr>
          <w:rStyle w:val="CommentReference"/>
        </w:rPr>
        <w:annotationRef/>
      </w:r>
      <w:r>
        <w:t>Make sure you cover all three types of risk management</w:t>
      </w:r>
      <w:r w:rsidR="00410398">
        <w:t xml:space="preserve"> – Chemical (and Physical), Environmental, and ethical</w:t>
      </w:r>
      <w:r>
        <w:t xml:space="preserve">. </w:t>
      </w:r>
      <w:r w:rsidR="009537B0">
        <w:t>You m</w:t>
      </w:r>
      <w:r w:rsidR="003D3C63">
        <w:t>ay choose to refer to some risks as Physical risks, such as cutting yourself with a scalpel.</w:t>
      </w:r>
      <w:r w:rsidR="00410398">
        <w:t xml:space="preserve"> There need to be </w:t>
      </w:r>
      <w:r w:rsidR="009537B0">
        <w:t>several realistic</w:t>
      </w:r>
      <w:r w:rsidR="00410398">
        <w:t xml:space="preserve"> Chemical and/or Physical risk</w:t>
      </w:r>
      <w:r w:rsidR="009537B0">
        <w:t>s</w:t>
      </w:r>
      <w:r w:rsidR="00410398">
        <w:t>. If there are no environmental risk or ethical concerns, make sure you state this so you can say it has been considered.</w:t>
      </w:r>
    </w:p>
    <w:p w14:paraId="2DB21471" w14:textId="77777777" w:rsidR="003D3C63" w:rsidRDefault="003D3C63">
      <w:pPr>
        <w:pStyle w:val="CommentText"/>
      </w:pPr>
    </w:p>
    <w:p w14:paraId="59FEDBCD" w14:textId="578B289E" w:rsidR="003D3C63" w:rsidRDefault="003D3C63">
      <w:pPr>
        <w:pStyle w:val="CommentText"/>
      </w:pPr>
      <w:r>
        <w:t xml:space="preserve">This is one of only 3 criteria in the </w:t>
      </w:r>
      <w:r w:rsidR="00F40673">
        <w:t xml:space="preserve">FINDING section – so </w:t>
      </w:r>
      <w:r w:rsidR="00410398">
        <w:t>don’t take this section lightly. D</w:t>
      </w:r>
      <w:r w:rsidR="00F40673">
        <w:t>o ri</w:t>
      </w:r>
      <w:r w:rsidR="00410398">
        <w:t>s</w:t>
      </w:r>
      <w:r w:rsidR="00F40673">
        <w:t>k very well</w:t>
      </w:r>
      <w:r w:rsidR="00410398">
        <w:t>,</w:t>
      </w:r>
      <w:r w:rsidR="00F40673">
        <w:t xml:space="preserve"> and make sure all the information is correct. Include references for the environmental risks. </w:t>
      </w:r>
      <w:r w:rsidR="00410398">
        <w:t>Usually, teachers will not need references for the chemical/physical risks, but check with your teacher.</w:t>
      </w:r>
      <w:r w:rsidR="0021371A">
        <w:t xml:space="preserve"> SDS sheets are useful for these risks.</w:t>
      </w:r>
    </w:p>
  </w:comment>
  <w:comment w:id="8" w:author="TURNER, Gary" w:date="2024-10-28T13:47:00Z" w:initials="TG(">
    <w:p w14:paraId="0C8B8CCC" w14:textId="1C9115EA" w:rsidR="00F40673" w:rsidRDefault="00F40673">
      <w:pPr>
        <w:pStyle w:val="CommentText"/>
      </w:pPr>
      <w:r>
        <w:rPr>
          <w:rStyle w:val="CommentReference"/>
        </w:rPr>
        <w:annotationRef/>
      </w:r>
      <w:r>
        <w:t>This is also one of only 3 criteria in the FINDING section. Not hard</w:t>
      </w:r>
      <w:r w:rsidR="009537B0">
        <w:t xml:space="preserve"> to accomplish, just</w:t>
      </w:r>
      <w:r>
        <w:t xml:space="preserve"> list your raw data. You could include the average column, which I have not</w:t>
      </w:r>
      <w:r w:rsidR="00A4477D">
        <w:t xml:space="preserve"> – but probably should have</w:t>
      </w:r>
      <w:r>
        <w:t>.</w:t>
      </w:r>
      <w:r w:rsidR="00A4477D">
        <w:t xml:space="preserve"> Technically anything you calculate rather than measure is not raw data, but </w:t>
      </w:r>
      <w:r w:rsidR="000F21B4">
        <w:t xml:space="preserve">averages of measurements are </w:t>
      </w:r>
      <w:r w:rsidR="00A4477D">
        <w:t xml:space="preserve">often considered </w:t>
      </w:r>
      <w:r w:rsidR="009020DD">
        <w:t>(</w:t>
      </w:r>
      <w:r w:rsidR="0021371A">
        <w:t xml:space="preserve">and </w:t>
      </w:r>
      <w:r w:rsidR="009020DD">
        <w:t xml:space="preserve">maybe by your teacher) </w:t>
      </w:r>
      <w:r w:rsidR="00A4477D">
        <w:t xml:space="preserve">as </w:t>
      </w:r>
      <w:r w:rsidR="000F21B4">
        <w:t>raw data</w:t>
      </w:r>
      <w:r w:rsidR="00A4477D">
        <w:t>.</w:t>
      </w:r>
      <w:r w:rsidR="006F1D6A">
        <w:t xml:space="preserve"> </w:t>
      </w:r>
    </w:p>
  </w:comment>
  <w:comment w:id="9" w:author="TURNER, Gary" w:date="2024-10-28T13:52:00Z" w:initials="TG(">
    <w:p w14:paraId="15379EBC" w14:textId="77777777" w:rsidR="009020DD" w:rsidRDefault="006F1D6A" w:rsidP="000F21B4">
      <w:pPr>
        <w:pStyle w:val="Default"/>
        <w:rPr>
          <w:rFonts w:asciiTheme="minorHAnsi" w:hAnsiTheme="minorHAnsi" w:cstheme="minorHAnsi"/>
          <w:sz w:val="20"/>
          <w:szCs w:val="20"/>
        </w:rPr>
      </w:pPr>
      <w:r w:rsidRPr="000F21B4">
        <w:rPr>
          <w:rStyle w:val="CommentReference"/>
          <w:rFonts w:asciiTheme="minorHAnsi" w:hAnsiTheme="minorHAnsi" w:cstheme="minorHAnsi"/>
        </w:rPr>
        <w:annotationRef/>
      </w:r>
      <w:r w:rsidRPr="000F21B4">
        <w:rPr>
          <w:rFonts w:asciiTheme="minorHAnsi" w:hAnsiTheme="minorHAnsi" w:cstheme="minorHAnsi"/>
          <w:sz w:val="20"/>
          <w:szCs w:val="20"/>
        </w:rPr>
        <w:t>The 3</w:t>
      </w:r>
      <w:r w:rsidRPr="000F21B4">
        <w:rPr>
          <w:rFonts w:asciiTheme="minorHAnsi" w:hAnsiTheme="minorHAnsi" w:cstheme="minorHAnsi"/>
          <w:sz w:val="20"/>
          <w:szCs w:val="20"/>
          <w:vertAlign w:val="superscript"/>
        </w:rPr>
        <w:t>rd</w:t>
      </w:r>
      <w:r w:rsidRPr="000F21B4">
        <w:rPr>
          <w:rFonts w:asciiTheme="minorHAnsi" w:hAnsiTheme="minorHAnsi" w:cstheme="minorHAnsi"/>
          <w:sz w:val="20"/>
          <w:szCs w:val="20"/>
        </w:rPr>
        <w:t xml:space="preserve"> criteria in the FINDING section is for “</w:t>
      </w:r>
      <w:r w:rsidRPr="000F21B4">
        <w:rPr>
          <w:rFonts w:asciiTheme="minorHAnsi" w:hAnsiTheme="minorHAnsi" w:cstheme="minorHAnsi"/>
          <w:i/>
          <w:iCs/>
          <w:sz w:val="20"/>
          <w:szCs w:val="20"/>
        </w:rPr>
        <w:t>fluent and concise use of scientific language and representations</w:t>
      </w:r>
      <w:r w:rsidRPr="000F21B4">
        <w:rPr>
          <w:rFonts w:asciiTheme="minorHAnsi" w:hAnsiTheme="minorHAnsi" w:cstheme="minorHAnsi"/>
          <w:sz w:val="20"/>
          <w:szCs w:val="20"/>
        </w:rPr>
        <w:t xml:space="preserve">”. This will be your scientific language use throughout the </w:t>
      </w:r>
      <w:r w:rsidR="000F21B4">
        <w:rPr>
          <w:rFonts w:asciiTheme="minorHAnsi" w:hAnsiTheme="minorHAnsi" w:cstheme="minorHAnsi"/>
          <w:sz w:val="20"/>
          <w:szCs w:val="20"/>
        </w:rPr>
        <w:t xml:space="preserve">whole </w:t>
      </w:r>
      <w:r w:rsidRPr="000F21B4">
        <w:rPr>
          <w:rFonts w:asciiTheme="minorHAnsi" w:hAnsiTheme="minorHAnsi" w:cstheme="minorHAnsi"/>
          <w:sz w:val="20"/>
          <w:szCs w:val="20"/>
        </w:rPr>
        <w:t xml:space="preserve">assignment, so you cannot write directly to this criterion. </w:t>
      </w:r>
      <w:r w:rsidR="009020DD">
        <w:rPr>
          <w:rFonts w:asciiTheme="minorHAnsi" w:hAnsiTheme="minorHAnsi" w:cstheme="minorHAnsi"/>
          <w:sz w:val="20"/>
          <w:szCs w:val="20"/>
        </w:rPr>
        <w:t xml:space="preserve">Your teacher will make a holistic judgement on this. </w:t>
      </w:r>
    </w:p>
    <w:p w14:paraId="5EA98564" w14:textId="3537A4AB" w:rsidR="006F1D6A" w:rsidRDefault="006F1D6A" w:rsidP="000F21B4">
      <w:pPr>
        <w:pStyle w:val="Default"/>
        <w:rPr>
          <w:rFonts w:asciiTheme="minorHAnsi" w:hAnsiTheme="minorHAnsi" w:cstheme="minorHAnsi"/>
          <w:sz w:val="20"/>
          <w:szCs w:val="20"/>
        </w:rPr>
      </w:pPr>
      <w:r w:rsidRPr="000F21B4">
        <w:rPr>
          <w:rFonts w:asciiTheme="minorHAnsi" w:hAnsiTheme="minorHAnsi" w:cstheme="minorHAnsi"/>
          <w:sz w:val="20"/>
          <w:szCs w:val="20"/>
        </w:rPr>
        <w:t xml:space="preserve">However, the representation part refers to </w:t>
      </w:r>
      <w:r w:rsidR="009020DD">
        <w:rPr>
          <w:rFonts w:asciiTheme="minorHAnsi" w:hAnsiTheme="minorHAnsi" w:cstheme="minorHAnsi"/>
          <w:sz w:val="20"/>
          <w:szCs w:val="20"/>
        </w:rPr>
        <w:t xml:space="preserve">equations, </w:t>
      </w:r>
      <w:r w:rsidRPr="000F21B4">
        <w:rPr>
          <w:rFonts w:asciiTheme="minorHAnsi" w:hAnsiTheme="minorHAnsi" w:cstheme="minorHAnsi"/>
          <w:sz w:val="20"/>
          <w:szCs w:val="20"/>
        </w:rPr>
        <w:t>diagrams and graphs – so get th</w:t>
      </w:r>
      <w:r w:rsidR="000F21B4">
        <w:rPr>
          <w:rFonts w:asciiTheme="minorHAnsi" w:hAnsiTheme="minorHAnsi" w:cstheme="minorHAnsi"/>
          <w:sz w:val="20"/>
          <w:szCs w:val="20"/>
        </w:rPr>
        <w:t>ese</w:t>
      </w:r>
      <w:r w:rsidRPr="000F21B4">
        <w:rPr>
          <w:rFonts w:asciiTheme="minorHAnsi" w:hAnsiTheme="minorHAnsi" w:cstheme="minorHAnsi"/>
          <w:sz w:val="20"/>
          <w:szCs w:val="20"/>
        </w:rPr>
        <w:t xml:space="preserve"> right</w:t>
      </w:r>
      <w:r w:rsidR="009020DD">
        <w:rPr>
          <w:rFonts w:asciiTheme="minorHAnsi" w:hAnsiTheme="minorHAnsi" w:cstheme="minorHAnsi"/>
          <w:sz w:val="20"/>
          <w:szCs w:val="20"/>
        </w:rPr>
        <w:t xml:space="preserve"> (remember units – every single time!)</w:t>
      </w:r>
      <w:r w:rsidR="000F21B4">
        <w:rPr>
          <w:rFonts w:asciiTheme="minorHAnsi" w:hAnsiTheme="minorHAnsi" w:cstheme="minorHAnsi"/>
          <w:sz w:val="20"/>
          <w:szCs w:val="20"/>
        </w:rPr>
        <w:t xml:space="preserve">. </w:t>
      </w:r>
      <w:r w:rsidRPr="000F21B4">
        <w:rPr>
          <w:rFonts w:asciiTheme="minorHAnsi" w:hAnsiTheme="minorHAnsi" w:cstheme="minorHAnsi"/>
          <w:sz w:val="20"/>
          <w:szCs w:val="20"/>
        </w:rPr>
        <w:t xml:space="preserve"> </w:t>
      </w:r>
    </w:p>
    <w:p w14:paraId="3EC31856" w14:textId="4277DD08" w:rsidR="000F21B4" w:rsidRPr="000F21B4" w:rsidRDefault="000F21B4" w:rsidP="000F21B4">
      <w:pPr>
        <w:pStyle w:val="Default"/>
        <w:rPr>
          <w:rFonts w:asciiTheme="minorHAnsi" w:hAnsiTheme="minorHAnsi" w:cstheme="minorHAnsi"/>
          <w:color w:val="auto"/>
          <w:sz w:val="20"/>
          <w:szCs w:val="20"/>
        </w:rPr>
      </w:pPr>
      <w:r>
        <w:rPr>
          <w:rFonts w:asciiTheme="minorHAnsi" w:hAnsiTheme="minorHAnsi" w:cstheme="minorHAnsi"/>
          <w:sz w:val="20"/>
          <w:szCs w:val="20"/>
        </w:rPr>
        <w:t xml:space="preserve">There are AI tools that will improve the fluency and use of scientific language. Up to you if you use them, and if you do not understand how use them to aid, rather than cheat, </w:t>
      </w:r>
      <w:r w:rsidR="009020DD">
        <w:rPr>
          <w:rFonts w:asciiTheme="minorHAnsi" w:hAnsiTheme="minorHAnsi" w:cstheme="minorHAnsi"/>
          <w:sz w:val="20"/>
          <w:szCs w:val="20"/>
        </w:rPr>
        <w:t>you should avoid them</w:t>
      </w:r>
      <w:r>
        <w:rPr>
          <w:rFonts w:asciiTheme="minorHAnsi" w:hAnsiTheme="minorHAnsi" w:cstheme="minorHAnsi"/>
          <w:sz w:val="20"/>
          <w:szCs w:val="20"/>
        </w:rPr>
        <w:t>.</w:t>
      </w:r>
    </w:p>
  </w:comment>
  <w:comment w:id="10" w:author="TURNER, Gary" w:date="2023-07-24T16:29:00Z" w:initials="TG(">
    <w:p w14:paraId="620C0223" w14:textId="77777777" w:rsidR="009020DD" w:rsidRDefault="0063024C">
      <w:pPr>
        <w:pStyle w:val="CommentText"/>
      </w:pPr>
      <w:r>
        <w:rPr>
          <w:rStyle w:val="CommentReference"/>
        </w:rPr>
        <w:annotationRef/>
      </w:r>
      <w:r w:rsidR="000F21B4">
        <w:t>Processing</w:t>
      </w:r>
      <w:r w:rsidR="00FD4F61">
        <w:t xml:space="preserve"> of data is the first criterion in the ANALYSING section. </w:t>
      </w:r>
      <w:r>
        <w:t xml:space="preserve">This is a nightmare. I think many teachers are pretty relaxed about allowing small errors, but it is best to make none. Correct processing of data </w:t>
      </w:r>
      <w:r w:rsidR="009020DD">
        <w:t>means you have to do two things.</w:t>
      </w:r>
    </w:p>
    <w:p w14:paraId="7B5004DC" w14:textId="77777777" w:rsidR="00165C50" w:rsidRDefault="009020DD" w:rsidP="00165C50">
      <w:pPr>
        <w:pStyle w:val="CommentText"/>
      </w:pPr>
      <w:r>
        <w:t xml:space="preserve">The first is show an example of every calculation you used to </w:t>
      </w:r>
      <w:r w:rsidR="000F21B4">
        <w:t>go from the raw data to the secondary data</w:t>
      </w:r>
      <w:r>
        <w:t>. This is usually done with a data processing table – of which there are many versions. The three column table shown is one that I use</w:t>
      </w:r>
      <w:r w:rsidR="000F21B4">
        <w:t>,</w:t>
      </w:r>
      <w:r>
        <w:t xml:space="preserve"> but your teacher may have their own preference. </w:t>
      </w:r>
      <w:r w:rsidR="00165C50">
        <w:t>For the data processing table, simply list all the calculations you did – and provide an example of each, propagating your uncertainty each time. You should use “inserting equations” a lot, and do a lot of copy and pasting equations and editing them.</w:t>
      </w:r>
    </w:p>
    <w:p w14:paraId="3AB26C64" w14:textId="2D7023FA" w:rsidR="009020DD" w:rsidRDefault="009020DD">
      <w:pPr>
        <w:pStyle w:val="CommentText"/>
      </w:pPr>
    </w:p>
    <w:p w14:paraId="0690574B" w14:textId="12190F76" w:rsidR="0063024C" w:rsidRDefault="000F21B4">
      <w:pPr>
        <w:pStyle w:val="CommentText"/>
      </w:pPr>
      <w:r>
        <w:t xml:space="preserve"> </w:t>
      </w:r>
      <w:r w:rsidR="009020DD">
        <w:t xml:space="preserve">The second part of this massive criteria is the correctness and relevance of your secondary data. Your secondary data table should list just the independent variable with its uncertainty (if you have it), and the dependent variable with its </w:t>
      </w:r>
      <w:r w:rsidR="00165C50">
        <w:t>percent</w:t>
      </w:r>
      <w:r w:rsidR="009020DD">
        <w:t xml:space="preserve"> uncertainty</w:t>
      </w:r>
      <w:r w:rsidR="00165C50">
        <w:t xml:space="preserve">. </w:t>
      </w:r>
      <w:r w:rsidR="0021371A">
        <w:t>See below for detail.</w:t>
      </w:r>
    </w:p>
    <w:p w14:paraId="08F3A07F" w14:textId="141EC3F3" w:rsidR="0063024C" w:rsidRDefault="0063024C">
      <w:pPr>
        <w:pStyle w:val="CommentText"/>
      </w:pPr>
      <w:r>
        <w:t>.</w:t>
      </w:r>
    </w:p>
  </w:comment>
  <w:comment w:id="11" w:author="TURNER, Gary" w:date="2024-10-28T14:33:00Z" w:initials="TG(">
    <w:p w14:paraId="05CF37CA" w14:textId="3547D7F1" w:rsidR="00073A71" w:rsidRDefault="00073A71">
      <w:pPr>
        <w:pStyle w:val="CommentText"/>
      </w:pPr>
      <w:r>
        <w:rPr>
          <w:rStyle w:val="CommentReference"/>
        </w:rPr>
        <w:annotationRef/>
      </w:r>
      <w:r>
        <w:t>Secondary data table should just have the independent and dependent variables and their uncertainties. I d</w:t>
      </w:r>
      <w:r w:rsidR="000F21B4">
        <w:t>o</w:t>
      </w:r>
      <w:r>
        <w:t xml:space="preserve"> not have uncert</w:t>
      </w:r>
      <w:r w:rsidR="000B038D">
        <w:t>ainty</w:t>
      </w:r>
      <w:r>
        <w:t xml:space="preserve"> for my indep</w:t>
      </w:r>
      <w:r w:rsidR="000B038D">
        <w:t>endent</w:t>
      </w:r>
      <w:r>
        <w:t xml:space="preserve"> variable</w:t>
      </w:r>
      <w:r w:rsidR="000B038D">
        <w:t xml:space="preserve"> – the reason is that for the independent variable, uncertainty is a measurement uncertainty (not random) and is usually not significant.</w:t>
      </w:r>
      <w:r w:rsidR="000F21B4">
        <w:t xml:space="preserve"> </w:t>
      </w:r>
      <w:r w:rsidR="000B038D">
        <w:t xml:space="preserve">But </w:t>
      </w:r>
      <w:r w:rsidR="000F21B4">
        <w:t>check with your teacher if this is okay</w:t>
      </w:r>
      <w:r>
        <w:t xml:space="preserve">. </w:t>
      </w:r>
      <w:r w:rsidR="00165C50">
        <w:t xml:space="preserve">Notice I used percent uncertainty </w:t>
      </w:r>
      <w:r w:rsidR="000B038D">
        <w:t xml:space="preserve">with my independent variable </w:t>
      </w:r>
      <w:r w:rsidR="00165C50">
        <w:t>rather than absolute uncertainty.</w:t>
      </w:r>
      <w:r>
        <w:t xml:space="preserve"> </w:t>
      </w:r>
    </w:p>
    <w:p w14:paraId="6FC7E960" w14:textId="5CDF78A4" w:rsidR="00165C50" w:rsidRDefault="00165C50">
      <w:pPr>
        <w:pStyle w:val="CommentText"/>
      </w:pPr>
      <w:r>
        <w:t>There are arguments for using absolute uncertainty here, but you will find that in the analysis section you use percent uncert to “identify uncertainty” and “evaluate reliability”, so include it in your secondary data table. Best to check with your teacher, just in case</w:t>
      </w:r>
      <w:r w:rsidR="0021371A">
        <w:t>.</w:t>
      </w:r>
    </w:p>
  </w:comment>
  <w:comment w:id="12" w:author="TURNER, Gary" w:date="2024-11-22T11:40:00Z" w:initials="TG(">
    <w:p w14:paraId="060BF686" w14:textId="22B777EA" w:rsidR="000B038D" w:rsidRPr="000B038D" w:rsidRDefault="000B038D">
      <w:pPr>
        <w:pStyle w:val="CommentText"/>
      </w:pPr>
      <w:r>
        <w:rPr>
          <w:rStyle w:val="CommentReference"/>
        </w:rPr>
        <w:annotationRef/>
      </w:r>
      <w:r>
        <w:t>Don’t forget units! Remember the criteria “</w:t>
      </w:r>
      <w:r>
        <w:rPr>
          <w:i/>
          <w:iCs/>
        </w:rPr>
        <w:t>fluent and concise use of scientific representation</w:t>
      </w:r>
      <w:r>
        <w:t>”</w:t>
      </w:r>
    </w:p>
  </w:comment>
  <w:comment w:id="13" w:author="TURNER, Gary" w:date="2023-07-24T16:32:00Z" w:initials="TG(">
    <w:p w14:paraId="377DAC06" w14:textId="77777777" w:rsidR="000B038D" w:rsidRDefault="0063024C">
      <w:pPr>
        <w:pStyle w:val="CommentText"/>
      </w:pPr>
      <w:r>
        <w:rPr>
          <w:rStyle w:val="CommentReference"/>
        </w:rPr>
        <w:annotationRef/>
      </w:r>
      <w:r w:rsidR="000B038D">
        <w:t>A natural log plot is very useful when interpreting reaction orders.</w:t>
      </w:r>
    </w:p>
    <w:p w14:paraId="4B3E0A60" w14:textId="6A5947ED" w:rsidR="0063024C" w:rsidRDefault="0063024C">
      <w:pPr>
        <w:pStyle w:val="CommentText"/>
      </w:pPr>
      <w:r>
        <w:t>For an understanding of how concentration affects rate, this graph is very important</w:t>
      </w:r>
      <w:r w:rsidR="00926F20">
        <w:t>. This graph is a linearised version of the graph</w:t>
      </w:r>
      <w:r w:rsidR="000B038D">
        <w:t xml:space="preserve"> above it</w:t>
      </w:r>
      <w:r w:rsidR="00926F20">
        <w:t xml:space="preserve">. Linearisation is used so the </w:t>
      </w:r>
      <w:r w:rsidR="0082493A">
        <w:t xml:space="preserve">reaction </w:t>
      </w:r>
      <w:r w:rsidR="00926F20">
        <w:t>order with respect to KOH can be unambiguously determined – it is the slope of the straight line</w:t>
      </w:r>
      <w:r>
        <w:t xml:space="preserve">. Note the slope of </w:t>
      </w:r>
      <w:r w:rsidR="000B038D">
        <w:t xml:space="preserve">straight line in this </w:t>
      </w:r>
      <w:r>
        <w:t>graph is the ind</w:t>
      </w:r>
      <w:r w:rsidR="00926F20">
        <w:t>ex</w:t>
      </w:r>
      <w:r>
        <w:t xml:space="preserve"> in the </w:t>
      </w:r>
      <w:r w:rsidR="00926F20">
        <w:t>earlier</w:t>
      </w:r>
      <w:r>
        <w:t xml:space="preserve"> graph.</w:t>
      </w:r>
      <w:r w:rsidR="00926F20">
        <w:t xml:space="preserve"> </w:t>
      </w:r>
      <w:r w:rsidR="000B038D">
        <w:t xml:space="preserve">So, both graphs give you this reaction order. </w:t>
      </w:r>
      <w:r w:rsidR="00926F20">
        <w:t>However, in the earlier graph, the index is calculated by excel and simply presented to you. Linearisation is more scientifically accepted evidence of the reaction order, as you can calculate the slope</w:t>
      </w:r>
      <w:r w:rsidR="000B038D">
        <w:t xml:space="preserve"> of the straight line</w:t>
      </w:r>
      <w:r w:rsidR="00926F20">
        <w:t xml:space="preserve"> manually if you want. It is very old school… but it is likely so is your teacher </w:t>
      </w:r>
      <w:r w:rsidR="00926F20">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926F20">
        <w:t xml:space="preserve"> (this one is!).</w:t>
      </w:r>
      <w:r>
        <w:t xml:space="preserve"> If you are not doing a </w:t>
      </w:r>
      <w:r w:rsidR="000B038D">
        <w:t xml:space="preserve">reaction </w:t>
      </w:r>
      <w:r>
        <w:t xml:space="preserve">rate investigation you may only need </w:t>
      </w:r>
      <w:r w:rsidR="00926F20">
        <w:t>the first</w:t>
      </w:r>
      <w:r>
        <w:t xml:space="preserve"> graph.</w:t>
      </w:r>
      <w:r w:rsidR="00926F20">
        <w:t xml:space="preserve"> Reaction orders have to be well understood if you are going to use them.</w:t>
      </w:r>
      <w:r w:rsidR="00943976">
        <w:t xml:space="preserve"> I do use </w:t>
      </w:r>
      <w:r w:rsidR="000B038D">
        <w:t>reaction order</w:t>
      </w:r>
      <w:r w:rsidR="00943976">
        <w:t xml:space="preserve"> in my analysis, so I have put in the linearised graph as evidence.</w:t>
      </w:r>
    </w:p>
  </w:comment>
  <w:comment w:id="14" w:author="TURNER, Gary" w:date="2023-07-24T16:35:00Z" w:initials="TG(">
    <w:p w14:paraId="275144F0" w14:textId="77777777" w:rsidR="00F12F8B" w:rsidRDefault="0063024C">
      <w:pPr>
        <w:pStyle w:val="CommentText"/>
      </w:pPr>
      <w:r>
        <w:rPr>
          <w:rStyle w:val="CommentReference"/>
        </w:rPr>
        <w:annotationRef/>
      </w:r>
      <w:r>
        <w:t>Simple statement of trend, then support it with data, then try to use some detail to describe the trend</w:t>
      </w:r>
      <w:r w:rsidR="00073A71">
        <w:t xml:space="preserve"> with precision</w:t>
      </w:r>
      <w:r>
        <w:t>. For the detail I have used some words (the non-linear bit) and also the mathematical equation. Need to do all 3 steps, but you can swap the 2</w:t>
      </w:r>
      <w:r w:rsidRPr="0063024C">
        <w:rPr>
          <w:vertAlign w:val="superscript"/>
        </w:rPr>
        <w:t>nd</w:t>
      </w:r>
      <w:r>
        <w:t xml:space="preserve"> step (data support) and the 3</w:t>
      </w:r>
      <w:r w:rsidRPr="0063024C">
        <w:rPr>
          <w:vertAlign w:val="superscript"/>
        </w:rPr>
        <w:t>rd</w:t>
      </w:r>
      <w:r>
        <w:t xml:space="preserve"> step (describe in detail) around.</w:t>
      </w:r>
      <w:r w:rsidR="00AE5A71">
        <w:t xml:space="preserve"> </w:t>
      </w:r>
      <w:r w:rsidR="00F12F8B">
        <w:t xml:space="preserve">This is enough for “thorough identification” of the trend. Do this for each trend you have (I only have one). </w:t>
      </w:r>
    </w:p>
    <w:p w14:paraId="1E4A24F0" w14:textId="6FFA427A" w:rsidR="0063024C" w:rsidRDefault="00AE5A71">
      <w:pPr>
        <w:pStyle w:val="CommentText"/>
      </w:pPr>
      <w:r>
        <w:t xml:space="preserve">I like to </w:t>
      </w:r>
      <w:r w:rsidR="000B038D">
        <w:t xml:space="preserve">end with a </w:t>
      </w:r>
      <w:r w:rsidR="00F12F8B">
        <w:t xml:space="preserve">sentence </w:t>
      </w:r>
      <w:r w:rsidR="000B038D">
        <w:t>about</w:t>
      </w:r>
      <w:r w:rsidR="00F12F8B">
        <w:t xml:space="preserve"> an </w:t>
      </w:r>
      <w:r>
        <w:t>implication of what the trend means</w:t>
      </w:r>
      <w:r w:rsidR="00F12F8B">
        <w:t>,</w:t>
      </w:r>
      <w:r>
        <w:t xml:space="preserve"> </w:t>
      </w:r>
      <w:r w:rsidR="00F12F8B">
        <w:t>to set up my conclusion. Usually this is simple, but I realised my implication was very significant and a little complicated - and needed to be explained with data. So, I added a second para rather than simply another sentence.</w:t>
      </w:r>
      <w:r w:rsidR="000B038D" w:rsidRPr="000B038D">
        <w:t xml:space="preserve"> </w:t>
      </w:r>
      <w:r w:rsidR="000B038D">
        <w:t>(sound confusing - see annotation below for explaination)</w:t>
      </w:r>
    </w:p>
  </w:comment>
  <w:comment w:id="15" w:author="TURNER, Gary" w:date="2023-07-24T16:38:00Z" w:initials="TG(">
    <w:p w14:paraId="5942588B" w14:textId="284E8A5B" w:rsidR="00AE5A71" w:rsidRDefault="00AE5A71">
      <w:pPr>
        <w:pStyle w:val="CommentText"/>
      </w:pPr>
      <w:r>
        <w:rPr>
          <w:rStyle w:val="CommentReference"/>
        </w:rPr>
        <w:annotationRef/>
      </w:r>
      <w:r>
        <w:t>I noticed that my trend is actually not really much of a trend – the line in figure one looks like a significant trend, but when you look at the numbers, the rate hardly changes compared with the changes in conc. I realized this was important so used a second para to explain. This para ends with something too much like a conclusion… but most teachers will be fine with it.</w:t>
      </w:r>
    </w:p>
  </w:comment>
  <w:comment w:id="16" w:author="TURNER, Gary" w:date="2023-07-24T16:45:00Z" w:initials="TG(">
    <w:p w14:paraId="2343778B" w14:textId="0E8DEB49" w:rsidR="00AE5A71" w:rsidRPr="00AE5A71" w:rsidRDefault="00AE5A71">
      <w:pPr>
        <w:pStyle w:val="CommentText"/>
      </w:pPr>
      <w:r>
        <w:rPr>
          <w:rStyle w:val="CommentReference"/>
        </w:rPr>
        <w:annotationRef/>
      </w:r>
      <w:r>
        <w:t>With &lt;6% uncertainty and an R</w:t>
      </w:r>
      <w:r>
        <w:rPr>
          <w:vertAlign w:val="superscript"/>
        </w:rPr>
        <w:t>2</w:t>
      </w:r>
      <w:r>
        <w:t xml:space="preserve"> of 0.99, you would assume low uncertainty in data and trend. Pretty standard stuff and I certainly started this way. However… actually</w:t>
      </w:r>
      <w:r w:rsidR="00934F8E">
        <w:t>,</w:t>
      </w:r>
      <w:r>
        <w:t xml:space="preserve"> just read </w:t>
      </w:r>
      <w:r w:rsidR="00934F8E">
        <w:t>the bit after “however”</w:t>
      </w:r>
      <w:r w:rsidR="00D544AF">
        <w:t xml:space="preserve"> in both para graphs</w:t>
      </w:r>
      <w:r>
        <w:t>, it should make sense.</w:t>
      </w:r>
    </w:p>
  </w:comment>
  <w:comment w:id="17" w:author="TURNER, Gary" w:date="2024-11-22T12:48:00Z" w:initials="TG(">
    <w:p w14:paraId="05D71A7D" w14:textId="77777777" w:rsidR="002575EE" w:rsidRDefault="002575EE">
      <w:pPr>
        <w:pStyle w:val="CommentText"/>
      </w:pPr>
      <w:r>
        <w:rPr>
          <w:rStyle w:val="CommentReference"/>
        </w:rPr>
        <w:annotationRef/>
      </w:r>
      <w:r>
        <w:t>Have only two limitations, but they are good ones. You must include all limitation your teacher could easily identify – if you miss any the teacher can see then you will lose marks.</w:t>
      </w:r>
    </w:p>
    <w:p w14:paraId="135FC65F" w14:textId="7AE0F920" w:rsidR="002575EE" w:rsidRDefault="002575EE">
      <w:pPr>
        <w:pStyle w:val="CommentText"/>
      </w:pPr>
    </w:p>
  </w:comment>
  <w:comment w:id="18" w:author="TURNER, Gary" w:date="2023-07-25T11:48:00Z" w:initials="TG(">
    <w:p w14:paraId="3FA688A1" w14:textId="7B41F65A" w:rsidR="00934F8E" w:rsidRDefault="00934F8E">
      <w:pPr>
        <w:pStyle w:val="CommentText"/>
      </w:pPr>
      <w:r>
        <w:rPr>
          <w:rStyle w:val="CommentReference"/>
        </w:rPr>
        <w:annotationRef/>
      </w:r>
      <w:r>
        <w:t>Brief. Start with an answer to your research Q</w:t>
      </w:r>
      <w:r w:rsidR="0082493A">
        <w:t xml:space="preserve"> (but leave out the detail in the RQ)</w:t>
      </w:r>
      <w:r>
        <w:t>. Then use your trend to justify (explain) your opening sentence. Finish with</w:t>
      </w:r>
      <w:r w:rsidR="0082493A">
        <w:t>, and explain</w:t>
      </w:r>
      <w:r w:rsidR="002575EE">
        <w:t>,</w:t>
      </w:r>
      <w:r>
        <w:t xml:space="preserve"> a real</w:t>
      </w:r>
      <w:r w:rsidR="002575EE">
        <w:t>-</w:t>
      </w:r>
      <w:r>
        <w:t>life implication of the conclusion.</w:t>
      </w:r>
      <w:r w:rsidR="002575EE">
        <w:t xml:space="preserve"> This is a very brief conclusion, but enough. It only has to be ”</w:t>
      </w:r>
      <w:r w:rsidR="002575EE" w:rsidRPr="002575EE">
        <w:rPr>
          <w:i/>
          <w:iCs/>
        </w:rPr>
        <w:t>linked to the RQ</w:t>
      </w:r>
      <w:r w:rsidR="002575EE">
        <w:rPr>
          <w:i/>
          <w:iCs/>
        </w:rPr>
        <w:t>”</w:t>
      </w:r>
      <w:r w:rsidR="002575EE">
        <w:t xml:space="preserve"> and “</w:t>
      </w:r>
      <w:r w:rsidR="002575EE" w:rsidRPr="002575EE">
        <w:rPr>
          <w:i/>
          <w:iCs/>
        </w:rPr>
        <w:t>Justified</w:t>
      </w:r>
      <w:r w:rsidR="002575EE">
        <w:rPr>
          <w:i/>
          <w:iCs/>
        </w:rPr>
        <w:t>”</w:t>
      </w:r>
      <w:r w:rsidR="002575EE">
        <w:t xml:space="preserve"> – don’t overdo it.</w:t>
      </w:r>
    </w:p>
  </w:comment>
  <w:comment w:id="19" w:author="TURNER, Gary" w:date="2024-11-20T14:38:00Z" w:initials="TG(">
    <w:p w14:paraId="73802212" w14:textId="77777777" w:rsidR="0082493A" w:rsidRDefault="0082493A" w:rsidP="0082493A">
      <w:pPr>
        <w:pStyle w:val="CommentText"/>
      </w:pPr>
      <w:r>
        <w:rPr>
          <w:rStyle w:val="CommentReference"/>
        </w:rPr>
        <w:annotationRef/>
      </w:r>
      <w:r>
        <w:t xml:space="preserve">Reliability is generally interpreted as “repeatability” and is judged using the uncertainty you identified earlier. </w:t>
      </w:r>
    </w:p>
    <w:p w14:paraId="15A7FC7C" w14:textId="77777777" w:rsidR="0082493A" w:rsidRDefault="0082493A" w:rsidP="0082493A">
      <w:pPr>
        <w:pStyle w:val="CommentText"/>
      </w:pPr>
      <w:r>
        <w:t xml:space="preserve">Start with a decision about reliability and justify this. I have done so in the first very long sentence/para. If it was this simple, I would pad this out with more explanation. </w:t>
      </w:r>
    </w:p>
    <w:p w14:paraId="688DE2E8" w14:textId="77777777" w:rsidR="0082493A" w:rsidRDefault="0082493A" w:rsidP="0082493A">
      <w:pPr>
        <w:pStyle w:val="CommentText"/>
      </w:pPr>
      <w:r>
        <w:t xml:space="preserve">However, as the data varied only as much as the uncert range – I did not think the data was reliable. So, the precise mathematical relationship identified in the conclusion was not reliable. So I stated this, and then justified it. </w:t>
      </w:r>
    </w:p>
    <w:p w14:paraId="2646D186" w14:textId="77777777" w:rsidR="0082493A" w:rsidRDefault="0082493A" w:rsidP="0082493A">
      <w:pPr>
        <w:pStyle w:val="CommentText"/>
      </w:pPr>
      <w:r>
        <w:t>However the main conclusion I considered reliable. State this and justify.</w:t>
      </w:r>
    </w:p>
    <w:p w14:paraId="17B64679" w14:textId="05E0C319" w:rsidR="0082493A" w:rsidRDefault="0082493A">
      <w:pPr>
        <w:pStyle w:val="CommentText"/>
      </w:pPr>
    </w:p>
  </w:comment>
  <w:comment w:id="20" w:author="TURNER, Gary" w:date="2023-07-25T12:03:00Z" w:initials="TG(">
    <w:p w14:paraId="363D10F0" w14:textId="77777777" w:rsidR="00C9097B" w:rsidRDefault="0060044D">
      <w:pPr>
        <w:pStyle w:val="CommentText"/>
      </w:pPr>
      <w:r>
        <w:rPr>
          <w:rStyle w:val="CommentReference"/>
        </w:rPr>
        <w:annotationRef/>
      </w:r>
      <w:r w:rsidR="0021437A">
        <w:t xml:space="preserve">Validity is whether you actually tested what you said you did. Start with a decision on whether the conclusion is valid or not. </w:t>
      </w:r>
      <w:r w:rsidR="00C9097B">
        <w:t>I have two conclusions – the main conclusion and</w:t>
      </w:r>
      <w:r w:rsidR="00C9097B" w:rsidRPr="00C9097B">
        <w:t xml:space="preserve"> </w:t>
      </w:r>
      <w:r w:rsidR="00C9097B">
        <w:t xml:space="preserve">the math relationship. </w:t>
      </w:r>
    </w:p>
    <w:p w14:paraId="23AF9AF0" w14:textId="30D5C5BE" w:rsidR="00DD3375" w:rsidRDefault="00C9097B">
      <w:pPr>
        <w:pStyle w:val="CommentText"/>
      </w:pPr>
      <w:r>
        <w:t xml:space="preserve">The main </w:t>
      </w:r>
      <w:r w:rsidR="00021C79">
        <w:t>conclusion</w:t>
      </w:r>
      <w:r>
        <w:t xml:space="preserve"> I considered valid. So</w:t>
      </w:r>
      <w:r w:rsidR="00021C79">
        <w:t>,</w:t>
      </w:r>
      <w:r>
        <w:t xml:space="preserve"> state this and justify.</w:t>
      </w:r>
    </w:p>
    <w:p w14:paraId="340A9360" w14:textId="77777777" w:rsidR="0082493A" w:rsidRDefault="00C9097B">
      <w:pPr>
        <w:pStyle w:val="CommentText"/>
      </w:pPr>
      <w:r>
        <w:t xml:space="preserve">The math relationship I considered not valid. State this and justify. </w:t>
      </w:r>
    </w:p>
    <w:p w14:paraId="6B71A581" w14:textId="7A5899A0" w:rsidR="00C9097B" w:rsidRDefault="00C9097B">
      <w:pPr>
        <w:pStyle w:val="CommentText"/>
      </w:pPr>
      <w:r>
        <w:t xml:space="preserve">It is VERY IMPORTANT that you clearly use the limitation identified earlier (nothing new) to justify any “not valid” </w:t>
      </w:r>
      <w:r w:rsidR="00021C79">
        <w:t xml:space="preserve">decision. Be very clear how the limitation affects validity. </w:t>
      </w:r>
    </w:p>
    <w:p w14:paraId="3757ADBE" w14:textId="33E08F5D" w:rsidR="00DD3375" w:rsidRDefault="00DD3375">
      <w:pPr>
        <w:pStyle w:val="CommentText"/>
      </w:pPr>
    </w:p>
    <w:p w14:paraId="274BA771" w14:textId="7022C445" w:rsidR="0060044D" w:rsidRDefault="0060044D">
      <w:pPr>
        <w:pStyle w:val="CommentText"/>
      </w:pPr>
    </w:p>
  </w:comment>
  <w:comment w:id="21" w:author="TURNER, Gary" w:date="2024-11-20T14:29:00Z" w:initials="TG(">
    <w:p w14:paraId="0A839082" w14:textId="6BB7D083" w:rsidR="00021C79" w:rsidRDefault="00021C79">
      <w:pPr>
        <w:pStyle w:val="CommentText"/>
      </w:pPr>
      <w:r>
        <w:rPr>
          <w:rStyle w:val="CommentReference"/>
        </w:rPr>
        <w:annotationRef/>
      </w:r>
      <w:r>
        <w:t>Improvements must be related to the limitations you identified.</w:t>
      </w:r>
    </w:p>
  </w:comment>
  <w:comment w:id="22" w:author="TURNER, Gary" w:date="2024-11-20T14:30:00Z" w:initials="TG(">
    <w:p w14:paraId="05C733AB" w14:textId="67C52A1A" w:rsidR="00021C79" w:rsidRDefault="00021C79">
      <w:pPr>
        <w:pStyle w:val="CommentText"/>
      </w:pPr>
      <w:r>
        <w:rPr>
          <w:rStyle w:val="CommentReference"/>
        </w:rPr>
        <w:annotationRef/>
      </w:r>
      <w:r>
        <w:t>Extensions almost always involve changing the independent variable.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22792F" w15:done="0"/>
  <w15:commentEx w15:paraId="1B56D782" w15:done="0"/>
  <w15:commentEx w15:paraId="38E407B5" w15:done="0"/>
  <w15:commentEx w15:paraId="20552509" w15:done="0"/>
  <w15:commentEx w15:paraId="41059D05" w15:done="0"/>
  <w15:commentEx w15:paraId="23AB62F1" w15:done="0"/>
  <w15:commentEx w15:paraId="30EA2D0E" w15:done="0"/>
  <w15:commentEx w15:paraId="59FEDBCD" w15:done="0"/>
  <w15:commentEx w15:paraId="0C8B8CCC" w15:done="0"/>
  <w15:commentEx w15:paraId="3EC31856" w15:done="0"/>
  <w15:commentEx w15:paraId="08F3A07F" w15:done="0"/>
  <w15:commentEx w15:paraId="6FC7E960" w15:done="0"/>
  <w15:commentEx w15:paraId="060BF686" w15:done="0"/>
  <w15:commentEx w15:paraId="4B3E0A60" w15:done="0"/>
  <w15:commentEx w15:paraId="1E4A24F0" w15:done="0"/>
  <w15:commentEx w15:paraId="5942588B" w15:done="0"/>
  <w15:commentEx w15:paraId="2343778B" w15:done="0"/>
  <w15:commentEx w15:paraId="135FC65F" w15:done="0"/>
  <w15:commentEx w15:paraId="3FA688A1" w15:done="0"/>
  <w15:commentEx w15:paraId="17B64679" w15:done="0"/>
  <w15:commentEx w15:paraId="274BA771" w15:done="0"/>
  <w15:commentEx w15:paraId="0A839082" w15:done="0"/>
  <w15:commentEx w15:paraId="05C733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9143A" w16cex:dateUtc="2023-07-24T05:16:00Z"/>
  <w16cex:commentExtensible w16cex:durableId="2ACA0D98" w16cex:dateUtc="2024-10-28T03:18:00Z"/>
  <w16cex:commentExtensible w16cex:durableId="2AEAE3EA" w16cex:dateUtc="2024-11-22T01:05:00Z"/>
  <w16cex:commentExtensible w16cex:durableId="2869161C" w16cex:dateUtc="2023-07-24T05:24:00Z"/>
  <w16cex:commentExtensible w16cex:durableId="2869164F" w16cex:dateUtc="2023-07-24T05:25:00Z"/>
  <w16cex:commentExtensible w16cex:durableId="28691723" w16cex:dateUtc="2023-07-24T05:28:00Z"/>
  <w16cex:commentExtensible w16cex:durableId="2AEAE5F1" w16cex:dateUtc="2024-11-22T01:13:00Z"/>
  <w16cex:commentExtensible w16cex:durableId="28691C28" w16cex:dateUtc="2023-07-24T05:50:00Z"/>
  <w16cex:commentExtensible w16cex:durableId="2ACA146F" w16cex:dateUtc="2024-10-28T03:47:00Z"/>
  <w16cex:commentExtensible w16cex:durableId="2ACA158C" w16cex:dateUtc="2024-10-28T03:52:00Z"/>
  <w16cex:commentExtensible w16cex:durableId="2869255E" w16cex:dateUtc="2023-07-24T06:29:00Z"/>
  <w16cex:commentExtensible w16cex:durableId="2ACA1F24" w16cex:dateUtc="2024-10-28T04:33:00Z"/>
  <w16cex:commentExtensible w16cex:durableId="2AEAEC2A" w16cex:dateUtc="2024-11-22T01:40:00Z"/>
  <w16cex:commentExtensible w16cex:durableId="2869260D" w16cex:dateUtc="2023-07-24T06:32:00Z"/>
  <w16cex:commentExtensible w16cex:durableId="286926D0" w16cex:dateUtc="2023-07-24T06:35:00Z"/>
  <w16cex:commentExtensible w16cex:durableId="28692771" w16cex:dateUtc="2023-07-24T06:38:00Z"/>
  <w16cex:commentExtensible w16cex:durableId="28692923" w16cex:dateUtc="2023-07-24T06:45:00Z"/>
  <w16cex:commentExtensible w16cex:durableId="2AEAFC05" w16cex:dateUtc="2024-11-22T02:48:00Z"/>
  <w16cex:commentExtensible w16cex:durableId="286A350A" w16cex:dateUtc="2023-07-25T01:48:00Z"/>
  <w16cex:commentExtensible w16cex:durableId="2AE87300" w16cex:dateUtc="2024-11-20T04:38:00Z"/>
  <w16cex:commentExtensible w16cex:durableId="286A387E" w16cex:dateUtc="2023-07-25T02:03:00Z"/>
  <w16cex:commentExtensible w16cex:durableId="2AE870DD" w16cex:dateUtc="2024-11-20T04:29:00Z"/>
  <w16cex:commentExtensible w16cex:durableId="2AE870FF" w16cex:dateUtc="2024-11-20T0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22792F" w16cid:durableId="2869143A"/>
  <w16cid:commentId w16cid:paraId="1B56D782" w16cid:durableId="2ACA0D98"/>
  <w16cid:commentId w16cid:paraId="38E407B5" w16cid:durableId="2AEAE3EA"/>
  <w16cid:commentId w16cid:paraId="20552509" w16cid:durableId="2869161C"/>
  <w16cid:commentId w16cid:paraId="41059D05" w16cid:durableId="2869164F"/>
  <w16cid:commentId w16cid:paraId="23AB62F1" w16cid:durableId="28691723"/>
  <w16cid:commentId w16cid:paraId="30EA2D0E" w16cid:durableId="2AEAE5F1"/>
  <w16cid:commentId w16cid:paraId="59FEDBCD" w16cid:durableId="28691C28"/>
  <w16cid:commentId w16cid:paraId="0C8B8CCC" w16cid:durableId="2ACA146F"/>
  <w16cid:commentId w16cid:paraId="3EC31856" w16cid:durableId="2ACA158C"/>
  <w16cid:commentId w16cid:paraId="08F3A07F" w16cid:durableId="2869255E"/>
  <w16cid:commentId w16cid:paraId="6FC7E960" w16cid:durableId="2ACA1F24"/>
  <w16cid:commentId w16cid:paraId="060BF686" w16cid:durableId="2AEAEC2A"/>
  <w16cid:commentId w16cid:paraId="4B3E0A60" w16cid:durableId="2869260D"/>
  <w16cid:commentId w16cid:paraId="1E4A24F0" w16cid:durableId="286926D0"/>
  <w16cid:commentId w16cid:paraId="5942588B" w16cid:durableId="28692771"/>
  <w16cid:commentId w16cid:paraId="2343778B" w16cid:durableId="28692923"/>
  <w16cid:commentId w16cid:paraId="135FC65F" w16cid:durableId="2AEAFC05"/>
  <w16cid:commentId w16cid:paraId="3FA688A1" w16cid:durableId="286A350A"/>
  <w16cid:commentId w16cid:paraId="17B64679" w16cid:durableId="2AE87300"/>
  <w16cid:commentId w16cid:paraId="274BA771" w16cid:durableId="286A387E"/>
  <w16cid:commentId w16cid:paraId="0A839082" w16cid:durableId="2AE870DD"/>
  <w16cid:commentId w16cid:paraId="05C733AB" w16cid:durableId="2AE870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D66D6" w14:textId="77777777" w:rsidR="00762392" w:rsidRDefault="00762392" w:rsidP="008B06A9">
      <w:pPr>
        <w:spacing w:after="0" w:line="240" w:lineRule="auto"/>
      </w:pPr>
      <w:r>
        <w:separator/>
      </w:r>
    </w:p>
  </w:endnote>
  <w:endnote w:type="continuationSeparator" w:id="0">
    <w:p w14:paraId="28E524B0" w14:textId="77777777" w:rsidR="00762392" w:rsidRDefault="00762392" w:rsidP="008B0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__plain_Fallback_32600c">
    <w:altName w:val="Cambria"/>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2F06C" w14:textId="77777777" w:rsidR="008F786C" w:rsidRDefault="008F7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A7A79" w14:textId="69D56B5A" w:rsidR="008F786C" w:rsidRDefault="008F786C" w:rsidP="008F786C">
    <w:pPr>
      <w:pStyle w:val="Header"/>
    </w:pPr>
    <w:r>
      <w:t>Gary Turner – Student experiment exemplar (Chemistry)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4630E" w14:textId="77777777" w:rsidR="008F786C" w:rsidRDefault="008F7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E0027" w14:textId="77777777" w:rsidR="00762392" w:rsidRDefault="00762392" w:rsidP="008B06A9">
      <w:pPr>
        <w:spacing w:after="0" w:line="240" w:lineRule="auto"/>
      </w:pPr>
      <w:r>
        <w:separator/>
      </w:r>
    </w:p>
  </w:footnote>
  <w:footnote w:type="continuationSeparator" w:id="0">
    <w:p w14:paraId="395FF1D7" w14:textId="77777777" w:rsidR="00762392" w:rsidRDefault="00762392" w:rsidP="008B0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6645C" w14:textId="77777777" w:rsidR="008F786C" w:rsidRDefault="008F78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C3826" w14:textId="43E4FB6D" w:rsidR="008B06A9" w:rsidRPr="008F786C" w:rsidRDefault="008B06A9" w:rsidP="008F78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306CC" w14:textId="77777777" w:rsidR="008F786C" w:rsidRDefault="008F78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7320A"/>
    <w:multiLevelType w:val="hybridMultilevel"/>
    <w:tmpl w:val="DD62AB92"/>
    <w:lvl w:ilvl="0" w:tplc="1E621FCE">
      <w:start w:val="1"/>
      <w:numFmt w:val="decimal"/>
      <w:lvlText w:val="%1."/>
      <w:lvlJc w:val="left"/>
      <w:pPr>
        <w:ind w:left="333" w:hanging="228"/>
      </w:pPr>
      <w:rPr>
        <w:rFonts w:ascii="Arial" w:eastAsia="Arial" w:hAnsi="Arial" w:cs="Arial" w:hint="default"/>
        <w:b w:val="0"/>
        <w:bCs w:val="0"/>
        <w:i w:val="0"/>
        <w:iCs w:val="0"/>
        <w:spacing w:val="0"/>
        <w:w w:val="99"/>
        <w:sz w:val="19"/>
        <w:szCs w:val="19"/>
        <w:lang w:val="en-US" w:eastAsia="en-US" w:bidi="ar-SA"/>
      </w:rPr>
    </w:lvl>
    <w:lvl w:ilvl="1" w:tplc="0C090001">
      <w:start w:val="1"/>
      <w:numFmt w:val="bullet"/>
      <w:lvlText w:val=""/>
      <w:lvlJc w:val="left"/>
      <w:pPr>
        <w:ind w:left="559" w:hanging="226"/>
      </w:pPr>
      <w:rPr>
        <w:rFonts w:ascii="Symbol" w:hAnsi="Symbol" w:hint="default"/>
        <w:b w:val="0"/>
        <w:bCs w:val="0"/>
        <w:i w:val="0"/>
        <w:iCs w:val="0"/>
        <w:spacing w:val="0"/>
        <w:w w:val="99"/>
        <w:sz w:val="19"/>
        <w:szCs w:val="19"/>
        <w:lang w:val="en-US" w:eastAsia="en-US" w:bidi="ar-SA"/>
      </w:rPr>
    </w:lvl>
    <w:lvl w:ilvl="2" w:tplc="44EA41D8">
      <w:numFmt w:val="bullet"/>
      <w:lvlText w:val="•"/>
      <w:lvlJc w:val="left"/>
      <w:pPr>
        <w:ind w:left="1301" w:hanging="226"/>
      </w:pPr>
      <w:rPr>
        <w:rFonts w:hint="default"/>
        <w:lang w:val="en-US" w:eastAsia="en-US" w:bidi="ar-SA"/>
      </w:rPr>
    </w:lvl>
    <w:lvl w:ilvl="3" w:tplc="6F14B3E8">
      <w:numFmt w:val="bullet"/>
      <w:lvlText w:val="•"/>
      <w:lvlJc w:val="left"/>
      <w:pPr>
        <w:ind w:left="2043" w:hanging="226"/>
      </w:pPr>
      <w:rPr>
        <w:rFonts w:hint="default"/>
        <w:lang w:val="en-US" w:eastAsia="en-US" w:bidi="ar-SA"/>
      </w:rPr>
    </w:lvl>
    <w:lvl w:ilvl="4" w:tplc="4DE266F6">
      <w:numFmt w:val="bullet"/>
      <w:lvlText w:val="•"/>
      <w:lvlJc w:val="left"/>
      <w:pPr>
        <w:ind w:left="2785" w:hanging="226"/>
      </w:pPr>
      <w:rPr>
        <w:rFonts w:hint="default"/>
        <w:lang w:val="en-US" w:eastAsia="en-US" w:bidi="ar-SA"/>
      </w:rPr>
    </w:lvl>
    <w:lvl w:ilvl="5" w:tplc="498E3C4A">
      <w:numFmt w:val="bullet"/>
      <w:lvlText w:val="•"/>
      <w:lvlJc w:val="left"/>
      <w:pPr>
        <w:ind w:left="3526" w:hanging="226"/>
      </w:pPr>
      <w:rPr>
        <w:rFonts w:hint="default"/>
        <w:lang w:val="en-US" w:eastAsia="en-US" w:bidi="ar-SA"/>
      </w:rPr>
    </w:lvl>
    <w:lvl w:ilvl="6" w:tplc="5AF61B04">
      <w:numFmt w:val="bullet"/>
      <w:lvlText w:val="•"/>
      <w:lvlJc w:val="left"/>
      <w:pPr>
        <w:ind w:left="4268" w:hanging="226"/>
      </w:pPr>
      <w:rPr>
        <w:rFonts w:hint="default"/>
        <w:lang w:val="en-US" w:eastAsia="en-US" w:bidi="ar-SA"/>
      </w:rPr>
    </w:lvl>
    <w:lvl w:ilvl="7" w:tplc="EDCA157E">
      <w:numFmt w:val="bullet"/>
      <w:lvlText w:val="•"/>
      <w:lvlJc w:val="left"/>
      <w:pPr>
        <w:ind w:left="5010" w:hanging="226"/>
      </w:pPr>
      <w:rPr>
        <w:rFonts w:hint="default"/>
        <w:lang w:val="en-US" w:eastAsia="en-US" w:bidi="ar-SA"/>
      </w:rPr>
    </w:lvl>
    <w:lvl w:ilvl="8" w:tplc="F5926F5E">
      <w:numFmt w:val="bullet"/>
      <w:lvlText w:val="•"/>
      <w:lvlJc w:val="left"/>
      <w:pPr>
        <w:ind w:left="5751" w:hanging="226"/>
      </w:pPr>
      <w:rPr>
        <w:rFonts w:hint="default"/>
        <w:lang w:val="en-US" w:eastAsia="en-US" w:bidi="ar-SA"/>
      </w:rPr>
    </w:lvl>
  </w:abstractNum>
  <w:abstractNum w:abstractNumId="1" w15:restartNumberingAfterBreak="0">
    <w:nsid w:val="19D07A35"/>
    <w:multiLevelType w:val="hybridMultilevel"/>
    <w:tmpl w:val="0F1C1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B16579"/>
    <w:multiLevelType w:val="hybridMultilevel"/>
    <w:tmpl w:val="986844A6"/>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3" w15:restartNumberingAfterBreak="0">
    <w:nsid w:val="4DA57A49"/>
    <w:multiLevelType w:val="hybridMultilevel"/>
    <w:tmpl w:val="4D3A0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00269CD"/>
    <w:multiLevelType w:val="hybridMultilevel"/>
    <w:tmpl w:val="08786B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AED1B89"/>
    <w:multiLevelType w:val="hybridMultilevel"/>
    <w:tmpl w:val="2A28B0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URNER, Gary">
    <w15:presenceInfo w15:providerId="AD" w15:userId="S::gturn44@eq.edu.au::6f555c0b-afa1-4666-976f-41c57b822d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6A9"/>
    <w:rsid w:val="000028A7"/>
    <w:rsid w:val="00012433"/>
    <w:rsid w:val="00016107"/>
    <w:rsid w:val="00016AA0"/>
    <w:rsid w:val="00021C79"/>
    <w:rsid w:val="00054FF6"/>
    <w:rsid w:val="00063BFB"/>
    <w:rsid w:val="0006584F"/>
    <w:rsid w:val="00073A71"/>
    <w:rsid w:val="00073E2A"/>
    <w:rsid w:val="00074688"/>
    <w:rsid w:val="00083572"/>
    <w:rsid w:val="00090AFA"/>
    <w:rsid w:val="000913B7"/>
    <w:rsid w:val="00092D2F"/>
    <w:rsid w:val="000A618C"/>
    <w:rsid w:val="000B038D"/>
    <w:rsid w:val="000C1416"/>
    <w:rsid w:val="000C5D8B"/>
    <w:rsid w:val="000D40AA"/>
    <w:rsid w:val="000D6E35"/>
    <w:rsid w:val="000E17FD"/>
    <w:rsid w:val="000E40C1"/>
    <w:rsid w:val="000F21B4"/>
    <w:rsid w:val="000F4C33"/>
    <w:rsid w:val="0010072E"/>
    <w:rsid w:val="00105F2F"/>
    <w:rsid w:val="001068DF"/>
    <w:rsid w:val="00114950"/>
    <w:rsid w:val="00130869"/>
    <w:rsid w:val="00132BB6"/>
    <w:rsid w:val="00165C50"/>
    <w:rsid w:val="001702A2"/>
    <w:rsid w:val="001A114D"/>
    <w:rsid w:val="001B12C8"/>
    <w:rsid w:val="001B1C59"/>
    <w:rsid w:val="001B2511"/>
    <w:rsid w:val="001C2275"/>
    <w:rsid w:val="001F68DC"/>
    <w:rsid w:val="002074AC"/>
    <w:rsid w:val="00207FDD"/>
    <w:rsid w:val="0021371A"/>
    <w:rsid w:val="0021437A"/>
    <w:rsid w:val="00225B50"/>
    <w:rsid w:val="002318DD"/>
    <w:rsid w:val="00240E44"/>
    <w:rsid w:val="002510C3"/>
    <w:rsid w:val="00253684"/>
    <w:rsid w:val="002575EE"/>
    <w:rsid w:val="00270189"/>
    <w:rsid w:val="002746BD"/>
    <w:rsid w:val="00292F9B"/>
    <w:rsid w:val="002B65D6"/>
    <w:rsid w:val="002B7D82"/>
    <w:rsid w:val="002C080A"/>
    <w:rsid w:val="002D78EC"/>
    <w:rsid w:val="002F4560"/>
    <w:rsid w:val="00305B88"/>
    <w:rsid w:val="003256AC"/>
    <w:rsid w:val="00341298"/>
    <w:rsid w:val="003655CF"/>
    <w:rsid w:val="00365C41"/>
    <w:rsid w:val="003703B2"/>
    <w:rsid w:val="003851C9"/>
    <w:rsid w:val="0039768A"/>
    <w:rsid w:val="003979A4"/>
    <w:rsid w:val="003D3C63"/>
    <w:rsid w:val="003E1CB4"/>
    <w:rsid w:val="003E4297"/>
    <w:rsid w:val="003E59D2"/>
    <w:rsid w:val="003E608E"/>
    <w:rsid w:val="003E6604"/>
    <w:rsid w:val="00410398"/>
    <w:rsid w:val="00417D66"/>
    <w:rsid w:val="0043142A"/>
    <w:rsid w:val="00435E42"/>
    <w:rsid w:val="00442934"/>
    <w:rsid w:val="00445DF6"/>
    <w:rsid w:val="0049716D"/>
    <w:rsid w:val="004A165F"/>
    <w:rsid w:val="004B7D12"/>
    <w:rsid w:val="004C097E"/>
    <w:rsid w:val="004C0DD9"/>
    <w:rsid w:val="004C26E6"/>
    <w:rsid w:val="004E58F4"/>
    <w:rsid w:val="004F5508"/>
    <w:rsid w:val="005073C1"/>
    <w:rsid w:val="00517572"/>
    <w:rsid w:val="005179E9"/>
    <w:rsid w:val="005248EB"/>
    <w:rsid w:val="00527D25"/>
    <w:rsid w:val="00531EE4"/>
    <w:rsid w:val="005359D3"/>
    <w:rsid w:val="00540C21"/>
    <w:rsid w:val="0054717C"/>
    <w:rsid w:val="00553671"/>
    <w:rsid w:val="00575ADC"/>
    <w:rsid w:val="00576B13"/>
    <w:rsid w:val="00595244"/>
    <w:rsid w:val="005A1961"/>
    <w:rsid w:val="005B40C9"/>
    <w:rsid w:val="005C17A1"/>
    <w:rsid w:val="005D2E2A"/>
    <w:rsid w:val="0060044D"/>
    <w:rsid w:val="00622860"/>
    <w:rsid w:val="00624E11"/>
    <w:rsid w:val="0063024C"/>
    <w:rsid w:val="00630888"/>
    <w:rsid w:val="006404DE"/>
    <w:rsid w:val="00642250"/>
    <w:rsid w:val="006675E4"/>
    <w:rsid w:val="006B633C"/>
    <w:rsid w:val="006C6CC0"/>
    <w:rsid w:val="006E7D5F"/>
    <w:rsid w:val="006F1D6A"/>
    <w:rsid w:val="00727ABE"/>
    <w:rsid w:val="00742C5A"/>
    <w:rsid w:val="00747D22"/>
    <w:rsid w:val="007529CA"/>
    <w:rsid w:val="00762392"/>
    <w:rsid w:val="0077162D"/>
    <w:rsid w:val="00775491"/>
    <w:rsid w:val="00782494"/>
    <w:rsid w:val="007C566A"/>
    <w:rsid w:val="007D27BC"/>
    <w:rsid w:val="007E2CAD"/>
    <w:rsid w:val="007E576D"/>
    <w:rsid w:val="00803CEE"/>
    <w:rsid w:val="008045ED"/>
    <w:rsid w:val="00805AB8"/>
    <w:rsid w:val="00820C1A"/>
    <w:rsid w:val="0082493A"/>
    <w:rsid w:val="00860720"/>
    <w:rsid w:val="008713D1"/>
    <w:rsid w:val="00871EC1"/>
    <w:rsid w:val="00872FAF"/>
    <w:rsid w:val="008A68DA"/>
    <w:rsid w:val="008A6F1E"/>
    <w:rsid w:val="008B06A9"/>
    <w:rsid w:val="008B362B"/>
    <w:rsid w:val="008B3CA0"/>
    <w:rsid w:val="008C1719"/>
    <w:rsid w:val="008C5727"/>
    <w:rsid w:val="008D2EAE"/>
    <w:rsid w:val="008E4708"/>
    <w:rsid w:val="008E756A"/>
    <w:rsid w:val="008F23BF"/>
    <w:rsid w:val="008F4B23"/>
    <w:rsid w:val="008F786C"/>
    <w:rsid w:val="009020DD"/>
    <w:rsid w:val="00917406"/>
    <w:rsid w:val="00917F47"/>
    <w:rsid w:val="00926F20"/>
    <w:rsid w:val="009313BB"/>
    <w:rsid w:val="00933E1D"/>
    <w:rsid w:val="00934F8E"/>
    <w:rsid w:val="0093717E"/>
    <w:rsid w:val="0094058B"/>
    <w:rsid w:val="0094319C"/>
    <w:rsid w:val="00943976"/>
    <w:rsid w:val="00946E1D"/>
    <w:rsid w:val="00951FA1"/>
    <w:rsid w:val="009537B0"/>
    <w:rsid w:val="00955B61"/>
    <w:rsid w:val="009608BA"/>
    <w:rsid w:val="009656BE"/>
    <w:rsid w:val="00971533"/>
    <w:rsid w:val="009768D7"/>
    <w:rsid w:val="009A3719"/>
    <w:rsid w:val="009C045F"/>
    <w:rsid w:val="009D4DB8"/>
    <w:rsid w:val="009E5F2D"/>
    <w:rsid w:val="009F4AA0"/>
    <w:rsid w:val="00A00A8F"/>
    <w:rsid w:val="00A04E7A"/>
    <w:rsid w:val="00A27326"/>
    <w:rsid w:val="00A309CA"/>
    <w:rsid w:val="00A31013"/>
    <w:rsid w:val="00A33D56"/>
    <w:rsid w:val="00A42BC4"/>
    <w:rsid w:val="00A4477D"/>
    <w:rsid w:val="00A94F39"/>
    <w:rsid w:val="00AA2182"/>
    <w:rsid w:val="00AB1099"/>
    <w:rsid w:val="00AC5884"/>
    <w:rsid w:val="00AD66A6"/>
    <w:rsid w:val="00AE5A71"/>
    <w:rsid w:val="00AF5FBF"/>
    <w:rsid w:val="00B00749"/>
    <w:rsid w:val="00B038B3"/>
    <w:rsid w:val="00B26ED8"/>
    <w:rsid w:val="00B32F1F"/>
    <w:rsid w:val="00B432D3"/>
    <w:rsid w:val="00B45552"/>
    <w:rsid w:val="00B60973"/>
    <w:rsid w:val="00B703E5"/>
    <w:rsid w:val="00B80F6F"/>
    <w:rsid w:val="00B95BDB"/>
    <w:rsid w:val="00BD2F9B"/>
    <w:rsid w:val="00BE17E8"/>
    <w:rsid w:val="00C03358"/>
    <w:rsid w:val="00C1475C"/>
    <w:rsid w:val="00C248B9"/>
    <w:rsid w:val="00C40F58"/>
    <w:rsid w:val="00C41F67"/>
    <w:rsid w:val="00C64B8B"/>
    <w:rsid w:val="00C844F2"/>
    <w:rsid w:val="00C9097B"/>
    <w:rsid w:val="00CA6BC4"/>
    <w:rsid w:val="00CB5799"/>
    <w:rsid w:val="00CD31CB"/>
    <w:rsid w:val="00CD5437"/>
    <w:rsid w:val="00CD7B6E"/>
    <w:rsid w:val="00D23D0F"/>
    <w:rsid w:val="00D4773F"/>
    <w:rsid w:val="00D5074D"/>
    <w:rsid w:val="00D544AF"/>
    <w:rsid w:val="00D54CF7"/>
    <w:rsid w:val="00D564FE"/>
    <w:rsid w:val="00D57EC1"/>
    <w:rsid w:val="00D61D94"/>
    <w:rsid w:val="00D63AF2"/>
    <w:rsid w:val="00D6656E"/>
    <w:rsid w:val="00D80855"/>
    <w:rsid w:val="00D9319D"/>
    <w:rsid w:val="00DA6C0A"/>
    <w:rsid w:val="00DA7ED1"/>
    <w:rsid w:val="00DB13E9"/>
    <w:rsid w:val="00DD3375"/>
    <w:rsid w:val="00DE6F43"/>
    <w:rsid w:val="00E116D3"/>
    <w:rsid w:val="00E21421"/>
    <w:rsid w:val="00E31A7C"/>
    <w:rsid w:val="00E52EE0"/>
    <w:rsid w:val="00E6440A"/>
    <w:rsid w:val="00E83E15"/>
    <w:rsid w:val="00E8500A"/>
    <w:rsid w:val="00EA4EBB"/>
    <w:rsid w:val="00EA6E8C"/>
    <w:rsid w:val="00EC0BD7"/>
    <w:rsid w:val="00ED66BB"/>
    <w:rsid w:val="00F1295A"/>
    <w:rsid w:val="00F12F8B"/>
    <w:rsid w:val="00F12FF5"/>
    <w:rsid w:val="00F14A8F"/>
    <w:rsid w:val="00F15912"/>
    <w:rsid w:val="00F40673"/>
    <w:rsid w:val="00F44D1E"/>
    <w:rsid w:val="00F558AD"/>
    <w:rsid w:val="00F572FA"/>
    <w:rsid w:val="00F72259"/>
    <w:rsid w:val="00F77C10"/>
    <w:rsid w:val="00F87091"/>
    <w:rsid w:val="00FA3309"/>
    <w:rsid w:val="00FA5411"/>
    <w:rsid w:val="00FD4F61"/>
    <w:rsid w:val="00FD642F"/>
    <w:rsid w:val="00FD7D6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D4F5A"/>
  <w15:chartTrackingRefBased/>
  <w15:docId w15:val="{59162B5D-50DD-4CDF-BD4A-57A4CEB81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06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6A9"/>
  </w:style>
  <w:style w:type="paragraph" w:styleId="Footer">
    <w:name w:val="footer"/>
    <w:basedOn w:val="Normal"/>
    <w:link w:val="FooterChar"/>
    <w:uiPriority w:val="99"/>
    <w:unhideWhenUsed/>
    <w:rsid w:val="008B06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6A9"/>
  </w:style>
  <w:style w:type="paragraph" w:styleId="ListParagraph">
    <w:name w:val="List Paragraph"/>
    <w:basedOn w:val="Normal"/>
    <w:uiPriority w:val="34"/>
    <w:qFormat/>
    <w:rsid w:val="00D23D0F"/>
    <w:pPr>
      <w:ind w:left="720"/>
      <w:contextualSpacing/>
    </w:pPr>
  </w:style>
  <w:style w:type="character" w:styleId="Hyperlink">
    <w:name w:val="Hyperlink"/>
    <w:basedOn w:val="DefaultParagraphFont"/>
    <w:uiPriority w:val="99"/>
    <w:unhideWhenUsed/>
    <w:rsid w:val="000A618C"/>
    <w:rPr>
      <w:color w:val="0563C1" w:themeColor="hyperlink"/>
      <w:u w:val="single"/>
    </w:rPr>
  </w:style>
  <w:style w:type="character" w:styleId="UnresolvedMention">
    <w:name w:val="Unresolved Mention"/>
    <w:basedOn w:val="DefaultParagraphFont"/>
    <w:uiPriority w:val="99"/>
    <w:semiHidden/>
    <w:unhideWhenUsed/>
    <w:rsid w:val="000A618C"/>
    <w:rPr>
      <w:color w:val="605E5C"/>
      <w:shd w:val="clear" w:color="auto" w:fill="E1DFDD"/>
    </w:rPr>
  </w:style>
  <w:style w:type="paragraph" w:customStyle="1" w:styleId="TableParagraph">
    <w:name w:val="Table Paragraph"/>
    <w:basedOn w:val="Normal"/>
    <w:uiPriority w:val="1"/>
    <w:qFormat/>
    <w:rsid w:val="000F4C33"/>
    <w:pPr>
      <w:widowControl w:val="0"/>
      <w:autoSpaceDE w:val="0"/>
      <w:autoSpaceDN w:val="0"/>
      <w:spacing w:after="0" w:line="240" w:lineRule="auto"/>
    </w:pPr>
    <w:rPr>
      <w:rFonts w:ascii="Arial" w:eastAsia="Arial" w:hAnsi="Arial" w:cs="Arial"/>
      <w:lang w:val="en-US" w:eastAsia="en-US"/>
    </w:rPr>
  </w:style>
  <w:style w:type="table" w:styleId="TableGrid">
    <w:name w:val="Table Grid"/>
    <w:basedOn w:val="TableNormal"/>
    <w:uiPriority w:val="39"/>
    <w:rsid w:val="00F55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D5437"/>
    <w:pPr>
      <w:widowControl w:val="0"/>
      <w:autoSpaceDE w:val="0"/>
      <w:autoSpaceDN w:val="0"/>
      <w:spacing w:after="0" w:line="240" w:lineRule="auto"/>
    </w:pPr>
    <w:rPr>
      <w:rFonts w:ascii="Arial" w:eastAsia="Arial" w:hAnsi="Arial" w:cs="Arial"/>
      <w:sz w:val="19"/>
      <w:szCs w:val="19"/>
      <w:lang w:val="en-US" w:eastAsia="en-US"/>
    </w:rPr>
  </w:style>
  <w:style w:type="character" w:customStyle="1" w:styleId="BodyTextChar">
    <w:name w:val="Body Text Char"/>
    <w:basedOn w:val="DefaultParagraphFont"/>
    <w:link w:val="BodyText"/>
    <w:uiPriority w:val="1"/>
    <w:rsid w:val="00CD5437"/>
    <w:rPr>
      <w:rFonts w:ascii="Arial" w:eastAsia="Arial" w:hAnsi="Arial" w:cs="Arial"/>
      <w:sz w:val="19"/>
      <w:szCs w:val="19"/>
      <w:lang w:val="en-US" w:eastAsia="en-US"/>
    </w:rPr>
  </w:style>
  <w:style w:type="character" w:styleId="PlaceholderText">
    <w:name w:val="Placeholder Text"/>
    <w:basedOn w:val="DefaultParagraphFont"/>
    <w:uiPriority w:val="99"/>
    <w:semiHidden/>
    <w:rsid w:val="000C1416"/>
    <w:rPr>
      <w:color w:val="808080"/>
    </w:rPr>
  </w:style>
  <w:style w:type="character" w:styleId="CommentReference">
    <w:name w:val="annotation reference"/>
    <w:basedOn w:val="DefaultParagraphFont"/>
    <w:uiPriority w:val="99"/>
    <w:semiHidden/>
    <w:unhideWhenUsed/>
    <w:rsid w:val="000D6E35"/>
    <w:rPr>
      <w:sz w:val="16"/>
      <w:szCs w:val="16"/>
    </w:rPr>
  </w:style>
  <w:style w:type="paragraph" w:styleId="CommentText">
    <w:name w:val="annotation text"/>
    <w:basedOn w:val="Normal"/>
    <w:link w:val="CommentTextChar"/>
    <w:uiPriority w:val="99"/>
    <w:semiHidden/>
    <w:unhideWhenUsed/>
    <w:rsid w:val="000D6E35"/>
    <w:pPr>
      <w:spacing w:line="240" w:lineRule="auto"/>
    </w:pPr>
    <w:rPr>
      <w:sz w:val="20"/>
      <w:szCs w:val="20"/>
    </w:rPr>
  </w:style>
  <w:style w:type="character" w:customStyle="1" w:styleId="CommentTextChar">
    <w:name w:val="Comment Text Char"/>
    <w:basedOn w:val="DefaultParagraphFont"/>
    <w:link w:val="CommentText"/>
    <w:uiPriority w:val="99"/>
    <w:semiHidden/>
    <w:rsid w:val="000D6E35"/>
    <w:rPr>
      <w:sz w:val="20"/>
      <w:szCs w:val="20"/>
    </w:rPr>
  </w:style>
  <w:style w:type="paragraph" w:styleId="CommentSubject">
    <w:name w:val="annotation subject"/>
    <w:basedOn w:val="CommentText"/>
    <w:next w:val="CommentText"/>
    <w:link w:val="CommentSubjectChar"/>
    <w:uiPriority w:val="99"/>
    <w:semiHidden/>
    <w:unhideWhenUsed/>
    <w:rsid w:val="000D6E35"/>
    <w:rPr>
      <w:b/>
      <w:bCs/>
    </w:rPr>
  </w:style>
  <w:style w:type="character" w:customStyle="1" w:styleId="CommentSubjectChar">
    <w:name w:val="Comment Subject Char"/>
    <w:basedOn w:val="CommentTextChar"/>
    <w:link w:val="CommentSubject"/>
    <w:uiPriority w:val="99"/>
    <w:semiHidden/>
    <w:rsid w:val="000D6E35"/>
    <w:rPr>
      <w:b/>
      <w:bCs/>
      <w:sz w:val="20"/>
      <w:szCs w:val="20"/>
    </w:rPr>
  </w:style>
  <w:style w:type="paragraph" w:customStyle="1" w:styleId="Default">
    <w:name w:val="Default"/>
    <w:rsid w:val="006F1D6A"/>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10398"/>
    <w:rPr>
      <w:color w:val="954F72" w:themeColor="followedHyperlink"/>
      <w:u w:val="single"/>
    </w:rPr>
  </w:style>
  <w:style w:type="character" w:styleId="Emphasis">
    <w:name w:val="Emphasis"/>
    <w:basedOn w:val="DefaultParagraphFont"/>
    <w:uiPriority w:val="20"/>
    <w:qFormat/>
    <w:rsid w:val="002143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83153">
      <w:bodyDiv w:val="1"/>
      <w:marLeft w:val="0"/>
      <w:marRight w:val="0"/>
      <w:marTop w:val="0"/>
      <w:marBottom w:val="0"/>
      <w:divBdr>
        <w:top w:val="none" w:sz="0" w:space="0" w:color="auto"/>
        <w:left w:val="none" w:sz="0" w:space="0" w:color="auto"/>
        <w:bottom w:val="none" w:sz="0" w:space="0" w:color="auto"/>
        <w:right w:val="none" w:sz="0" w:space="0" w:color="auto"/>
      </w:divBdr>
    </w:div>
    <w:div w:id="742290398">
      <w:bodyDiv w:val="1"/>
      <w:marLeft w:val="0"/>
      <w:marRight w:val="0"/>
      <w:marTop w:val="0"/>
      <w:marBottom w:val="0"/>
      <w:divBdr>
        <w:top w:val="none" w:sz="0" w:space="0" w:color="auto"/>
        <w:left w:val="none" w:sz="0" w:space="0" w:color="auto"/>
        <w:bottom w:val="none" w:sz="0" w:space="0" w:color="auto"/>
        <w:right w:val="none" w:sz="0" w:space="0" w:color="auto"/>
      </w:divBdr>
    </w:div>
    <w:div w:id="98535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industrialchemicals.gov.au/sites/default/files/Potassium%20hydroxide_Human%20health%20tier%20II%20assessment.pdf"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gturn44\Desktop\Temp%20folders\2023\11%20CHEM\Student%20Experiment\Book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gturn44\Desktop\Temp%20folders\2023\11%20CHEM\Student%20Experiment\Book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520625546806647"/>
          <c:y val="5.1377952755905516E-2"/>
          <c:w val="0.76397440944881889"/>
          <c:h val="0.80661696830166196"/>
        </c:manualLayout>
      </c:layout>
      <c:scatterChart>
        <c:scatterStyle val="lineMarker"/>
        <c:varyColors val="0"/>
        <c:ser>
          <c:idx val="0"/>
          <c:order val="0"/>
          <c:tx>
            <c:strRef>
              <c:f>Sheet1!$K$1</c:f>
              <c:strCache>
                <c:ptCount val="1"/>
                <c:pt idx="0">
                  <c:v>Rate of H production</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6.5927384076990376E-3"/>
                  <c:y val="0.31722295129775446"/>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t>Rate = 3E-06 x conc</a:t>
                    </a:r>
                    <a:r>
                      <a:rPr lang="en-US" sz="1000" b="1" baseline="30000"/>
                      <a:t>0.0748</a:t>
                    </a:r>
                    <a:br>
                      <a:rPr lang="en-US" baseline="0"/>
                    </a:br>
                    <a:r>
                      <a:rPr lang="en-US" baseline="0"/>
                      <a:t>R² = 0.9874</a:t>
                    </a:r>
                    <a:endParaRPr lang="en-US"/>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errBars>
            <c:errDir val="y"/>
            <c:errBarType val="both"/>
            <c:errValType val="cust"/>
            <c:noEndCap val="0"/>
            <c:plus>
              <c:numRef>
                <c:f>Sheet1!$L$3:$L$7</c:f>
                <c:numCache>
                  <c:formatCode>General</c:formatCode>
                  <c:ptCount val="5"/>
                  <c:pt idx="0">
                    <c:v>7.9458364935868194E-8</c:v>
                  </c:pt>
                  <c:pt idx="1">
                    <c:v>1.7450766142379933E-7</c:v>
                  </c:pt>
                  <c:pt idx="2">
                    <c:v>1.1024602071867788E-7</c:v>
                  </c:pt>
                  <c:pt idx="3">
                    <c:v>2.0843116162949818E-7</c:v>
                  </c:pt>
                  <c:pt idx="4">
                    <c:v>1.932927060885826E-7</c:v>
                  </c:pt>
                </c:numCache>
              </c:numRef>
            </c:plus>
            <c:minus>
              <c:numRef>
                <c:f>Sheet1!$L$3:$L$7</c:f>
                <c:numCache>
                  <c:formatCode>General</c:formatCode>
                  <c:ptCount val="5"/>
                  <c:pt idx="0">
                    <c:v>7.9458364935868194E-8</c:v>
                  </c:pt>
                  <c:pt idx="1">
                    <c:v>1.7450766142379933E-7</c:v>
                  </c:pt>
                  <c:pt idx="2">
                    <c:v>1.1024602071867788E-7</c:v>
                  </c:pt>
                  <c:pt idx="3">
                    <c:v>2.0843116162949818E-7</c:v>
                  </c:pt>
                  <c:pt idx="4">
                    <c:v>1.932927060885826E-7</c:v>
                  </c:pt>
                </c:numCache>
              </c:numRef>
            </c:minus>
            <c:spPr>
              <a:noFill/>
              <a:ln w="9525" cap="flat" cmpd="sng" algn="ctr">
                <a:solidFill>
                  <a:schemeClr val="tx1">
                    <a:lumMod val="65000"/>
                    <a:lumOff val="35000"/>
                  </a:schemeClr>
                </a:solidFill>
                <a:round/>
              </a:ln>
              <a:effectLst/>
            </c:spPr>
          </c:errBars>
          <c:xVal>
            <c:numRef>
              <c:f>Sheet1!$A$3:$A$7</c:f>
              <c:numCache>
                <c:formatCode>General</c:formatCode>
                <c:ptCount val="5"/>
                <c:pt idx="0">
                  <c:v>0.2</c:v>
                </c:pt>
                <c:pt idx="1">
                  <c:v>0.4</c:v>
                </c:pt>
                <c:pt idx="2">
                  <c:v>0.6</c:v>
                </c:pt>
                <c:pt idx="3">
                  <c:v>0.8</c:v>
                </c:pt>
                <c:pt idx="4">
                  <c:v>1</c:v>
                </c:pt>
              </c:numCache>
            </c:numRef>
          </c:xVal>
          <c:yVal>
            <c:numRef>
              <c:f>Sheet1!$K$3:$K$7</c:f>
              <c:numCache>
                <c:formatCode>0.00E+00</c:formatCode>
                <c:ptCount val="5"/>
                <c:pt idx="0">
                  <c:v>2.4556793123744271E-6</c:v>
                </c:pt>
                <c:pt idx="1">
                  <c:v>2.5971245389826348E-6</c:v>
                </c:pt>
                <c:pt idx="2">
                  <c:v>2.6868599386770773E-6</c:v>
                </c:pt>
                <c:pt idx="3">
                  <c:v>2.7431795999683654E-6</c:v>
                </c:pt>
                <c:pt idx="4">
                  <c:v>2.7572761035653255E-6</c:v>
                </c:pt>
              </c:numCache>
            </c:numRef>
          </c:yVal>
          <c:smooth val="0"/>
          <c:extLst>
            <c:ext xmlns:c16="http://schemas.microsoft.com/office/drawing/2014/chart" uri="{C3380CC4-5D6E-409C-BE32-E72D297353CC}">
              <c16:uniqueId val="{00000001-7FB7-4387-8A7F-C4A8A2249535}"/>
            </c:ext>
          </c:extLst>
        </c:ser>
        <c:dLbls>
          <c:showLegendKey val="0"/>
          <c:showVal val="0"/>
          <c:showCatName val="0"/>
          <c:showSerName val="0"/>
          <c:showPercent val="0"/>
          <c:showBubbleSize val="0"/>
        </c:dLbls>
        <c:axId val="1189656911"/>
        <c:axId val="1199328239"/>
      </c:scatterChart>
      <c:valAx>
        <c:axId val="118965691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[OH</a:t>
                </a:r>
                <a:r>
                  <a:rPr lang="en-AU" baseline="30000"/>
                  <a:t>-</a:t>
                </a:r>
                <a:r>
                  <a:rPr lang="en-AU"/>
                  <a:t>] (moles/Litre)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9328239"/>
        <c:crosses val="autoZero"/>
        <c:crossBetween val="midCat"/>
      </c:valAx>
      <c:valAx>
        <c:axId val="1199328239"/>
        <c:scaling>
          <c:orientation val="minMax"/>
          <c:min val="2.0000000000000008E-6"/>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Rate</a:t>
                </a:r>
                <a:r>
                  <a:rPr lang="en-AU" baseline="0"/>
                  <a:t> of Hydrogen production (moles/s)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9656911"/>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8726926220553369E-2"/>
          <c:y val="0.19234514877559497"/>
          <c:w val="0.83616391495241049"/>
          <c:h val="0.75999761393462184"/>
        </c:manualLayout>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31372186177634159"/>
                  <c:y val="0.18146981627296588"/>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t>y = </a:t>
                    </a:r>
                    <a:r>
                      <a:rPr lang="en-US" b="1" baseline="0"/>
                      <a:t>0.0748</a:t>
                    </a:r>
                    <a:r>
                      <a:rPr lang="en-US" baseline="0"/>
                      <a:t>x - 12.794</a:t>
                    </a:r>
                    <a:endParaRPr lang="en-US"/>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Sheet1!$P$3:$P$7</c:f>
              <c:numCache>
                <c:formatCode>General</c:formatCode>
                <c:ptCount val="5"/>
                <c:pt idx="0">
                  <c:v>-1.6094379124341003</c:v>
                </c:pt>
                <c:pt idx="1">
                  <c:v>-0.916290731874155</c:v>
                </c:pt>
                <c:pt idx="2">
                  <c:v>-0.51082562376599072</c:v>
                </c:pt>
                <c:pt idx="3">
                  <c:v>-0.22314355131420971</c:v>
                </c:pt>
                <c:pt idx="4">
                  <c:v>0</c:v>
                </c:pt>
              </c:numCache>
            </c:numRef>
          </c:xVal>
          <c:yVal>
            <c:numRef>
              <c:f>Sheet1!$Q$3:$Q$7</c:f>
              <c:numCache>
                <c:formatCode>General</c:formatCode>
                <c:ptCount val="5"/>
                <c:pt idx="0">
                  <c:v>-12.91710712934224</c:v>
                </c:pt>
                <c:pt idx="1">
                  <c:v>-12.861105671492133</c:v>
                </c:pt>
                <c:pt idx="2">
                  <c:v>-12.827137355228365</c:v>
                </c:pt>
                <c:pt idx="3">
                  <c:v>-12.806392872407313</c:v>
                </c:pt>
                <c:pt idx="4">
                  <c:v>-12.8012672845585</c:v>
                </c:pt>
              </c:numCache>
            </c:numRef>
          </c:yVal>
          <c:smooth val="0"/>
          <c:extLst>
            <c:ext xmlns:c16="http://schemas.microsoft.com/office/drawing/2014/chart" uri="{C3380CC4-5D6E-409C-BE32-E72D297353CC}">
              <c16:uniqueId val="{00000001-3E9F-4E19-8E2D-471A01A7B925}"/>
            </c:ext>
          </c:extLst>
        </c:ser>
        <c:dLbls>
          <c:showLegendKey val="0"/>
          <c:showVal val="0"/>
          <c:showCatName val="0"/>
          <c:showSerName val="0"/>
          <c:showPercent val="0"/>
          <c:showBubbleSize val="0"/>
        </c:dLbls>
        <c:axId val="1163886815"/>
        <c:axId val="1163880159"/>
      </c:scatterChart>
      <c:valAx>
        <c:axId val="116388681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1"/>
                  <a:t>ln</a:t>
                </a:r>
                <a:r>
                  <a:rPr lang="en-AU"/>
                  <a:t> [OH</a:t>
                </a:r>
                <a:r>
                  <a:rPr lang="en-AU" baseline="30000"/>
                  <a:t>-</a:t>
                </a:r>
                <a:r>
                  <a:rPr lang="en-AU" baseline="0"/>
                  <a:t>]</a:t>
                </a:r>
                <a:endParaRPr lang="en-AU"/>
              </a:p>
            </c:rich>
          </c:tx>
          <c:layout>
            <c:manualLayout>
              <c:xMode val="edge"/>
              <c:yMode val="edge"/>
              <c:x val="0.50961917631552422"/>
              <c:y val="1.3261500207210942E-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high"/>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3880159"/>
        <c:crosses val="autoZero"/>
        <c:crossBetween val="midCat"/>
      </c:valAx>
      <c:valAx>
        <c:axId val="116388015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1"/>
                  <a:t>ln</a:t>
                </a:r>
                <a:r>
                  <a:rPr lang="en-AU" baseline="0"/>
                  <a:t> Rate of H production</a:t>
                </a:r>
                <a:endParaRPr lang="en-AU"/>
              </a:p>
            </c:rich>
          </c:tx>
          <c:layout>
            <c:manualLayout>
              <c:xMode val="edge"/>
              <c:yMode val="edge"/>
              <c:x val="0.95967783703296083"/>
              <c:y val="0.2849162141975785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high"/>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3886815"/>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428</TotalTime>
  <Pages>8</Pages>
  <Words>2585</Words>
  <Characters>14741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dc:description/>
  <cp:lastModifiedBy>TURNER, Gary (gturn44)</cp:lastModifiedBy>
  <cp:revision>14</cp:revision>
  <cp:lastPrinted>2023-07-24T21:25:00Z</cp:lastPrinted>
  <dcterms:created xsi:type="dcterms:W3CDTF">2024-10-22T23:33:00Z</dcterms:created>
  <dcterms:modified xsi:type="dcterms:W3CDTF">2024-11-29T01:11:00Z</dcterms:modified>
</cp:coreProperties>
</file>